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94" w:rsidRDefault="00693494" w:rsidP="004007B7">
      <w:pPr>
        <w:rPr>
          <w:lang w:val="uz-Cyrl-UZ"/>
        </w:rPr>
      </w:pPr>
    </w:p>
    <w:tbl>
      <w:tblPr>
        <w:tblW w:w="5554" w:type="pct"/>
        <w:jc w:val="center"/>
        <w:tblInd w:w="-7535" w:type="dxa"/>
        <w:tblLayout w:type="fixed"/>
        <w:tblCellMar>
          <w:left w:w="0" w:type="dxa"/>
          <w:right w:w="0" w:type="dxa"/>
        </w:tblCellMar>
        <w:tblLook w:val="0000"/>
      </w:tblPr>
      <w:tblGrid>
        <w:gridCol w:w="348"/>
        <w:gridCol w:w="427"/>
        <w:gridCol w:w="4532"/>
        <w:gridCol w:w="568"/>
        <w:gridCol w:w="1135"/>
        <w:gridCol w:w="327"/>
        <w:gridCol w:w="239"/>
        <w:gridCol w:w="1132"/>
        <w:gridCol w:w="425"/>
        <w:gridCol w:w="287"/>
        <w:gridCol w:w="989"/>
      </w:tblGrid>
      <w:tr w:rsidR="00A14FC8" w:rsidTr="00900EC3">
        <w:trPr>
          <w:trHeight w:val="345"/>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NAME OF ISSUER</w:t>
            </w:r>
          </w:p>
        </w:tc>
      </w:tr>
      <w:tr w:rsidR="00ED5716" w:rsidTr="00A14FC8">
        <w:trPr>
          <w:trHeight w:val="278"/>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Full</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widowControl w:val="0"/>
              <w:autoSpaceDE w:val="0"/>
              <w:autoSpaceDN w:val="0"/>
              <w:adjustRightInd w:val="0"/>
              <w:jc w:val="center"/>
              <w:rPr>
                <w:rFonts w:ascii="Arial" w:hAnsi="Arial" w:cs="Arial"/>
                <w:noProof/>
                <w:sz w:val="20"/>
                <w:szCs w:val="20"/>
              </w:rPr>
            </w:pPr>
            <w:r w:rsidRPr="007A10A8">
              <w:rPr>
                <w:sz w:val="20"/>
                <w:szCs w:val="20"/>
              </w:rPr>
              <w:t>“</w:t>
            </w:r>
            <w:r>
              <w:rPr>
                <w:sz w:val="20"/>
                <w:szCs w:val="20"/>
                <w:lang w:val="en-US"/>
              </w:rPr>
              <w:t>Kvarts</w:t>
            </w:r>
            <w:r w:rsidRPr="007A10A8">
              <w:rPr>
                <w:sz w:val="20"/>
                <w:szCs w:val="20"/>
              </w:rPr>
              <w:t xml:space="preserve">” </w:t>
            </w:r>
            <w:r>
              <w:rPr>
                <w:sz w:val="20"/>
                <w:szCs w:val="20"/>
                <w:lang w:val="en-US"/>
              </w:rPr>
              <w:t>stock</w:t>
            </w:r>
            <w:r w:rsidRPr="007A10A8">
              <w:rPr>
                <w:sz w:val="20"/>
                <w:szCs w:val="20"/>
              </w:rPr>
              <w:t xml:space="preserve"> </w:t>
            </w:r>
            <w:r>
              <w:rPr>
                <w:sz w:val="20"/>
                <w:szCs w:val="20"/>
                <w:lang w:val="en-US"/>
              </w:rPr>
              <w:t>company</w:t>
            </w:r>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Abbraviation</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7A10A8" w:rsidRDefault="00ED5716" w:rsidP="00FF23AD">
            <w:pPr>
              <w:widowControl w:val="0"/>
              <w:autoSpaceDE w:val="0"/>
              <w:autoSpaceDN w:val="0"/>
              <w:adjustRightInd w:val="0"/>
              <w:jc w:val="center"/>
              <w:rPr>
                <w:rFonts w:ascii="Arial" w:hAnsi="Arial" w:cs="Arial"/>
                <w:noProof/>
                <w:sz w:val="20"/>
                <w:szCs w:val="20"/>
                <w:lang w:val="en-US"/>
              </w:rPr>
            </w:pPr>
            <w:r w:rsidRPr="00815F4B">
              <w:rPr>
                <w:sz w:val="20"/>
                <w:szCs w:val="20"/>
              </w:rPr>
              <w:t xml:space="preserve"> «</w:t>
            </w:r>
            <w:r>
              <w:rPr>
                <w:sz w:val="20"/>
                <w:szCs w:val="20"/>
                <w:lang w:val="en-US"/>
              </w:rPr>
              <w:t>Kvarts</w:t>
            </w:r>
            <w:r w:rsidRPr="00815F4B">
              <w:rPr>
                <w:sz w:val="20"/>
                <w:szCs w:val="20"/>
              </w:rPr>
              <w:t>»</w:t>
            </w:r>
            <w:r>
              <w:rPr>
                <w:sz w:val="20"/>
                <w:szCs w:val="20"/>
                <w:lang w:val="en-US"/>
              </w:rPr>
              <w:t xml:space="preserve"> SC</w:t>
            </w:r>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Name of stock tickers</w:t>
            </w:r>
            <w:r>
              <w:t xml:space="preserve"> </w:t>
            </w:r>
            <w:hyperlink r:id="rId8"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5433" w:rsidRDefault="00ED5716" w:rsidP="00FF23AD">
            <w:pPr>
              <w:widowControl w:val="0"/>
              <w:autoSpaceDE w:val="0"/>
              <w:autoSpaceDN w:val="0"/>
              <w:adjustRightInd w:val="0"/>
              <w:jc w:val="center"/>
              <w:rPr>
                <w:rFonts w:ascii="Arial" w:hAnsi="Arial" w:cs="Arial"/>
                <w:noProof/>
                <w:sz w:val="20"/>
                <w:szCs w:val="20"/>
                <w:lang w:val="en-US"/>
              </w:rPr>
            </w:pPr>
            <w:r w:rsidRPr="003D5433">
              <w:rPr>
                <w:noProof/>
                <w:sz w:val="20"/>
                <w:szCs w:val="20"/>
                <w:lang w:val="en-US"/>
              </w:rPr>
              <w:t>KVTS</w:t>
            </w:r>
          </w:p>
        </w:tc>
      </w:tr>
      <w:tr w:rsidR="00A14FC8" w:rsidTr="00900EC3">
        <w:trPr>
          <w:trHeight w:val="330"/>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2.</w:t>
            </w: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CONTACT INFORMATION</w:t>
            </w:r>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Location</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widowControl w:val="0"/>
              <w:autoSpaceDE w:val="0"/>
              <w:autoSpaceDN w:val="0"/>
              <w:adjustRightInd w:val="0"/>
              <w:jc w:val="center"/>
              <w:rPr>
                <w:rFonts w:ascii="Arial" w:hAnsi="Arial" w:cs="Arial"/>
                <w:noProof/>
                <w:sz w:val="20"/>
                <w:szCs w:val="20"/>
                <w:vertAlign w:val="superscript"/>
              </w:rPr>
            </w:pPr>
            <w:r>
              <w:rPr>
                <w:sz w:val="20"/>
                <w:szCs w:val="20"/>
                <w:lang w:val="en-US"/>
              </w:rPr>
              <w:t>Kuvasai</w:t>
            </w:r>
            <w:r w:rsidRPr="006E0ED4">
              <w:rPr>
                <w:sz w:val="20"/>
                <w:szCs w:val="20"/>
              </w:rPr>
              <w:t xml:space="preserve"> </w:t>
            </w:r>
            <w:r>
              <w:rPr>
                <w:sz w:val="20"/>
                <w:szCs w:val="20"/>
                <w:lang w:val="en-US"/>
              </w:rPr>
              <w:t>city</w:t>
            </w:r>
            <w:r w:rsidRPr="006E0ED4">
              <w:rPr>
                <w:sz w:val="20"/>
                <w:szCs w:val="20"/>
              </w:rPr>
              <w:t xml:space="preserve"> </w:t>
            </w:r>
            <w:r>
              <w:rPr>
                <w:sz w:val="20"/>
                <w:szCs w:val="20"/>
                <w:lang w:val="en-US"/>
              </w:rPr>
              <w:t>Ferghana</w:t>
            </w:r>
            <w:r w:rsidRPr="006E0ED4">
              <w:rPr>
                <w:sz w:val="20"/>
                <w:szCs w:val="20"/>
              </w:rPr>
              <w:t xml:space="preserve"> </w:t>
            </w:r>
            <w:r>
              <w:rPr>
                <w:sz w:val="20"/>
                <w:szCs w:val="20"/>
                <w:lang w:val="en-US"/>
              </w:rPr>
              <w:t>region</w:t>
            </w:r>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Address</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6E0ED4" w:rsidRDefault="00ED5716" w:rsidP="00FF23AD">
            <w:pPr>
              <w:widowControl w:val="0"/>
              <w:autoSpaceDE w:val="0"/>
              <w:autoSpaceDN w:val="0"/>
              <w:adjustRightInd w:val="0"/>
              <w:jc w:val="center"/>
              <w:rPr>
                <w:rFonts w:ascii="Arial" w:hAnsi="Arial" w:cs="Arial"/>
                <w:noProof/>
                <w:sz w:val="20"/>
                <w:szCs w:val="20"/>
                <w:lang w:val="en-US"/>
              </w:rPr>
            </w:pPr>
            <w:r>
              <w:rPr>
                <w:sz w:val="20"/>
                <w:szCs w:val="20"/>
                <w:lang w:val="en-US"/>
              </w:rPr>
              <w:t xml:space="preserve">2a, Mustaqillik street, </w:t>
            </w:r>
            <w:r w:rsidRPr="006E0ED4">
              <w:rPr>
                <w:sz w:val="20"/>
                <w:szCs w:val="20"/>
                <w:lang w:val="en-US"/>
              </w:rPr>
              <w:t>150</w:t>
            </w:r>
            <w:bookmarkStart w:id="0" w:name="_GoBack"/>
            <w:bookmarkEnd w:id="0"/>
            <w:r w:rsidRPr="006E0ED4">
              <w:rPr>
                <w:sz w:val="20"/>
                <w:szCs w:val="20"/>
                <w:lang w:val="en-US"/>
              </w:rPr>
              <w:t>900</w:t>
            </w:r>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e-mail</w:t>
            </w:r>
            <w:hyperlink r:id="rId9"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pStyle w:val="1"/>
              <w:jc w:val="center"/>
              <w:rPr>
                <w:sz w:val="20"/>
                <w:szCs w:val="20"/>
                <w:lang w:val="ru-RU"/>
              </w:rPr>
            </w:pPr>
            <w:hyperlink r:id="rId10" w:history="1">
              <w:r w:rsidRPr="00815F4B">
                <w:rPr>
                  <w:rStyle w:val="a4"/>
                  <w:sz w:val="20"/>
                  <w:szCs w:val="20"/>
                </w:rPr>
                <w:t>qvartznew</w:t>
              </w:r>
              <w:r w:rsidRPr="00815F4B">
                <w:rPr>
                  <w:rStyle w:val="a4"/>
                  <w:sz w:val="20"/>
                  <w:szCs w:val="20"/>
                  <w:lang w:val="ru-RU"/>
                </w:rPr>
                <w:t>@</w:t>
              </w:r>
              <w:r w:rsidRPr="00815F4B">
                <w:rPr>
                  <w:rStyle w:val="a4"/>
                  <w:sz w:val="20"/>
                  <w:szCs w:val="20"/>
                </w:rPr>
                <w:t>mail</w:t>
              </w:r>
              <w:r w:rsidRPr="00815F4B">
                <w:rPr>
                  <w:rStyle w:val="a4"/>
                  <w:sz w:val="20"/>
                  <w:szCs w:val="20"/>
                  <w:lang w:val="ru-RU"/>
                </w:rPr>
                <w:t>.</w:t>
              </w:r>
              <w:r w:rsidRPr="00815F4B">
                <w:rPr>
                  <w:rStyle w:val="a4"/>
                  <w:sz w:val="20"/>
                  <w:szCs w:val="20"/>
                </w:rPr>
                <w:t>ru</w:t>
              </w:r>
            </w:hyperlink>
          </w:p>
        </w:tc>
      </w:tr>
      <w:tr w:rsid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Official web-site</w:t>
            </w:r>
            <w:r>
              <w:t xml:space="preserve"> </w:t>
            </w:r>
            <w:hyperlink r:id="rId11" w:anchor="2805931" w:history="1">
              <w:r w:rsidRPr="00815F4B">
                <w:rPr>
                  <w:color w:val="008080"/>
                  <w:sz w:val="20"/>
                  <w:szCs w:val="20"/>
                </w:rPr>
                <w:t>*</w:t>
              </w:r>
            </w:hyperlink>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pStyle w:val="1"/>
              <w:jc w:val="center"/>
              <w:rPr>
                <w:sz w:val="20"/>
                <w:szCs w:val="20"/>
                <w:lang w:val="ru-RU"/>
              </w:rPr>
            </w:pPr>
            <w:hyperlink r:id="rId12" w:history="1">
              <w:r w:rsidRPr="00F60C35">
                <w:rPr>
                  <w:rStyle w:val="a4"/>
                  <w:sz w:val="20"/>
                  <w:szCs w:val="20"/>
                </w:rPr>
                <w:t>www.kvarts.uz</w:t>
              </w:r>
            </w:hyperlink>
          </w:p>
        </w:tc>
      </w:tr>
      <w:tr w:rsidR="00A14FC8" w:rsidTr="00900EC3">
        <w:trPr>
          <w:trHeight w:val="330"/>
          <w:jc w:val="center"/>
        </w:trPr>
        <w:tc>
          <w:tcPr>
            <w:tcW w:w="167" w:type="pct"/>
            <w:vMerge w:val="restart"/>
            <w:tcBorders>
              <w:top w:val="single" w:sz="6" w:space="0" w:color="000000"/>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3.</w:t>
            </w:r>
          </w:p>
          <w:p w:rsidR="00A14FC8" w:rsidRDefault="00A14FC8" w:rsidP="005E0C6E">
            <w:pPr>
              <w:widowControl w:val="0"/>
              <w:autoSpaceDE w:val="0"/>
              <w:autoSpaceDN w:val="0"/>
              <w:adjustRightInd w:val="0"/>
              <w:jc w:val="center"/>
              <w:rPr>
                <w:noProof/>
                <w:sz w:val="20"/>
                <w:szCs w:val="20"/>
              </w:rPr>
            </w:pPr>
            <w:r>
              <w:rPr>
                <w:noProof/>
                <w:sz w:val="20"/>
                <w:szCs w:val="20"/>
              </w:rPr>
              <w:t xml:space="preserve"> </w:t>
            </w: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INFORMATION ON SIGNIFICANT FACTS</w:t>
            </w:r>
          </w:p>
        </w:tc>
      </w:tr>
      <w:tr w:rsidR="00A14FC8" w:rsidRPr="00D45D05" w:rsidTr="00A14FC8">
        <w:trPr>
          <w:jc w:val="center"/>
        </w:trPr>
        <w:tc>
          <w:tcPr>
            <w:tcW w:w="167" w:type="pct"/>
            <w:vMerge/>
            <w:tcBorders>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A14FC8" w:rsidP="00C84844">
            <w:pPr>
              <w:rPr>
                <w:sz w:val="20"/>
                <w:szCs w:val="20"/>
                <w:lang w:val="en-US"/>
              </w:rPr>
            </w:pPr>
            <w:r>
              <w:rPr>
                <w:sz w:val="20"/>
                <w:szCs w:val="20"/>
                <w:lang w:val="en-US"/>
              </w:rPr>
              <w:t>Reg</w:t>
            </w:r>
            <w:r w:rsidRPr="003638CF">
              <w:rPr>
                <w:sz w:val="20"/>
                <w:szCs w:val="20"/>
                <w:lang w:val="en-US"/>
              </w:rPr>
              <w:t xml:space="preserve">. </w:t>
            </w:r>
            <w:r>
              <w:rPr>
                <w:sz w:val="20"/>
                <w:szCs w:val="20"/>
                <w:lang w:val="en-US"/>
              </w:rPr>
              <w:t>number</w:t>
            </w:r>
            <w:r w:rsidRPr="003638CF">
              <w:rPr>
                <w:sz w:val="20"/>
                <w:szCs w:val="20"/>
                <w:lang w:val="en-US"/>
              </w:rPr>
              <w:t xml:space="preserve"> </w:t>
            </w:r>
            <w:r>
              <w:rPr>
                <w:sz w:val="20"/>
                <w:szCs w:val="20"/>
                <w:lang w:val="en-US"/>
              </w:rPr>
              <w:t>of</w:t>
            </w:r>
            <w:r w:rsidRPr="003638CF">
              <w:rPr>
                <w:sz w:val="20"/>
                <w:szCs w:val="20"/>
                <w:lang w:val="en-US"/>
              </w:rPr>
              <w:t xml:space="preserve"> </w:t>
            </w:r>
            <w:r>
              <w:rPr>
                <w:sz w:val="20"/>
                <w:szCs w:val="20"/>
                <w:lang w:val="en-US"/>
              </w:rPr>
              <w:t>significant</w:t>
            </w:r>
            <w:r w:rsidRPr="003638CF">
              <w:rPr>
                <w:sz w:val="20"/>
                <w:szCs w:val="20"/>
                <w:lang w:val="en-US"/>
              </w:rPr>
              <w:t xml:space="preserve"> </w:t>
            </w:r>
            <w:r>
              <w:rPr>
                <w:sz w:val="20"/>
                <w:szCs w:val="20"/>
                <w:lang w:val="en-US"/>
              </w:rPr>
              <w:t>fact</w:t>
            </w:r>
            <w:r w:rsidRPr="003638CF">
              <w:rPr>
                <w:sz w:val="20"/>
                <w:szCs w:val="20"/>
                <w:lang w:val="en-US"/>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D45D05" w:rsidP="00C84844">
            <w:pPr>
              <w:rPr>
                <w:sz w:val="20"/>
                <w:szCs w:val="20"/>
                <w:lang w:val="en-US"/>
              </w:rPr>
            </w:pPr>
            <w:r>
              <w:rPr>
                <w:sz w:val="20"/>
                <w:szCs w:val="20"/>
                <w:lang w:val="en-US"/>
              </w:rPr>
              <w:t>06</w:t>
            </w:r>
          </w:p>
        </w:tc>
      </w:tr>
      <w:tr w:rsidR="004C451A" w:rsidRPr="00ED5716" w:rsidTr="00A14FC8">
        <w:trPr>
          <w:jc w:val="center"/>
        </w:trPr>
        <w:tc>
          <w:tcPr>
            <w:tcW w:w="167" w:type="pct"/>
            <w:vMerge/>
            <w:tcBorders>
              <w:left w:val="single" w:sz="6" w:space="0" w:color="000000"/>
              <w:right w:val="single" w:sz="6" w:space="0" w:color="000000"/>
            </w:tcBorders>
            <w:shd w:val="clear" w:color="auto" w:fill="FFFFFF"/>
            <w:vAlign w:val="center"/>
          </w:tcPr>
          <w:p w:rsidR="004C451A" w:rsidRPr="00A14FC8" w:rsidRDefault="004C451A"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4C451A" w:rsidRPr="00815F4B" w:rsidRDefault="004C451A" w:rsidP="00C84844">
            <w:pPr>
              <w:rPr>
                <w:sz w:val="20"/>
                <w:szCs w:val="20"/>
              </w:rPr>
            </w:pPr>
            <w:r>
              <w:rPr>
                <w:sz w:val="20"/>
                <w:szCs w:val="20"/>
                <w:lang w:val="en-US"/>
              </w:rPr>
              <w:t>Title of significant fact</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4C451A" w:rsidRDefault="004C451A" w:rsidP="004C451A">
            <w:pPr>
              <w:widowControl w:val="0"/>
              <w:autoSpaceDE w:val="0"/>
              <w:autoSpaceDN w:val="0"/>
              <w:adjustRightInd w:val="0"/>
              <w:ind w:left="165"/>
              <w:rPr>
                <w:b/>
                <w:bCs/>
                <w:noProof/>
                <w:sz w:val="20"/>
                <w:szCs w:val="20"/>
                <w:lang w:val="en-US"/>
              </w:rPr>
            </w:pPr>
            <w:r>
              <w:rPr>
                <w:b/>
                <w:bCs/>
                <w:noProof/>
                <w:sz w:val="20"/>
                <w:szCs w:val="20"/>
                <w:lang w:val="en-US"/>
              </w:rPr>
              <w:t>Decision is made by higher management organisation of issuer</w:t>
            </w:r>
          </w:p>
        </w:tc>
      </w:tr>
      <w:tr w:rsidR="004C451A" w:rsidTr="00A14FC8">
        <w:trPr>
          <w:trHeight w:val="378"/>
          <w:jc w:val="center"/>
        </w:trPr>
        <w:tc>
          <w:tcPr>
            <w:tcW w:w="167" w:type="pct"/>
            <w:vMerge/>
            <w:tcBorders>
              <w:left w:val="single" w:sz="6" w:space="0" w:color="000000"/>
              <w:right w:val="single" w:sz="6" w:space="0" w:color="000000"/>
            </w:tcBorders>
            <w:shd w:val="clear" w:color="auto" w:fill="FFFFFF"/>
            <w:vAlign w:val="center"/>
          </w:tcPr>
          <w:p w:rsidR="004C451A" w:rsidRPr="004C451A" w:rsidRDefault="004C451A"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4C451A" w:rsidRPr="00DA5892" w:rsidRDefault="004C451A" w:rsidP="00C84844">
            <w:pPr>
              <w:widowControl w:val="0"/>
              <w:autoSpaceDE w:val="0"/>
              <w:autoSpaceDN w:val="0"/>
              <w:adjustRightInd w:val="0"/>
              <w:ind w:left="165"/>
              <w:rPr>
                <w:noProof/>
                <w:sz w:val="20"/>
                <w:szCs w:val="20"/>
                <w:lang w:val="en-US"/>
              </w:rPr>
            </w:pPr>
            <w:r>
              <w:rPr>
                <w:noProof/>
                <w:sz w:val="20"/>
                <w:szCs w:val="20"/>
                <w:lang w:val="en-US"/>
              </w:rPr>
              <w:t>Type of general meeting</w:t>
            </w:r>
            <w:r w:rsidRPr="00DA5892">
              <w:rPr>
                <w:noProof/>
                <w:sz w:val="20"/>
                <w:szCs w:val="20"/>
                <w:lang w:val="en-US"/>
              </w:rPr>
              <w:t>:</w:t>
            </w:r>
          </w:p>
        </w:tc>
        <w:tc>
          <w:tcPr>
            <w:tcW w:w="1476" w:type="pct"/>
            <w:gridSpan w:val="5"/>
            <w:tcBorders>
              <w:top w:val="single" w:sz="6" w:space="0" w:color="000000"/>
              <w:left w:val="single" w:sz="6" w:space="0" w:color="000000"/>
              <w:right w:val="single" w:sz="6" w:space="0" w:color="000000"/>
            </w:tcBorders>
            <w:shd w:val="clear" w:color="auto" w:fill="FFFFFF"/>
          </w:tcPr>
          <w:p w:rsidR="004C451A" w:rsidRDefault="004C451A">
            <w:pPr>
              <w:widowControl w:val="0"/>
              <w:autoSpaceDE w:val="0"/>
              <w:autoSpaceDN w:val="0"/>
              <w:adjustRightInd w:val="0"/>
              <w:spacing w:line="276" w:lineRule="auto"/>
              <w:ind w:left="165"/>
              <w:rPr>
                <w:noProof/>
                <w:sz w:val="20"/>
                <w:szCs w:val="20"/>
                <w:lang w:val="en-US"/>
              </w:rPr>
            </w:pPr>
            <w:r w:rsidRPr="004C451A">
              <w:rPr>
                <w:noProof/>
                <w:sz w:val="20"/>
                <w:szCs w:val="20"/>
                <w:lang w:val="en-US"/>
              </w:rPr>
              <w:t>annual OCA</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General meeting</w:t>
            </w:r>
            <w:r w:rsidRPr="00DA5892">
              <w:rPr>
                <w:noProof/>
                <w:sz w:val="20"/>
                <w:szCs w:val="20"/>
                <w:lang w:val="en-US"/>
              </w:rPr>
              <w:t xml:space="preserve"> </w:t>
            </w:r>
            <w:r>
              <w:rPr>
                <w:noProof/>
                <w:sz w:val="20"/>
                <w:szCs w:val="20"/>
                <w:lang w:val="en-US"/>
              </w:rPr>
              <w:t>arranged date</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A14FC8">
            <w:pPr>
              <w:widowControl w:val="0"/>
              <w:autoSpaceDE w:val="0"/>
              <w:autoSpaceDN w:val="0"/>
              <w:adjustRightInd w:val="0"/>
              <w:jc w:val="center"/>
              <w:rPr>
                <w:noProof/>
              </w:rPr>
            </w:pPr>
            <w:r w:rsidRPr="00863E4A">
              <w:rPr>
                <w:noProof/>
                <w:sz w:val="22"/>
                <w:szCs w:val="22"/>
                <w:lang w:val="en-US"/>
              </w:rPr>
              <w:t>14</w:t>
            </w:r>
            <w:r w:rsidRPr="00863E4A">
              <w:rPr>
                <w:noProof/>
                <w:sz w:val="22"/>
                <w:szCs w:val="22"/>
              </w:rPr>
              <w:t>.06.201</w:t>
            </w:r>
            <w:r w:rsidRPr="00863E4A">
              <w:rPr>
                <w:noProof/>
                <w:sz w:val="22"/>
                <w:szCs w:val="22"/>
                <w:lang w:val="en-US"/>
              </w:rPr>
              <w:t>8</w:t>
            </w:r>
            <w:r w:rsidRPr="00863E4A">
              <w:rPr>
                <w:noProof/>
                <w:sz w:val="22"/>
                <w:szCs w:val="22"/>
              </w:rPr>
              <w:t>.</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815F4B" w:rsidRDefault="007D54EE" w:rsidP="003E2833">
            <w:pPr>
              <w:ind w:left="198"/>
              <w:rPr>
                <w:sz w:val="20"/>
                <w:szCs w:val="20"/>
              </w:rPr>
            </w:pPr>
            <w:r>
              <w:rPr>
                <w:sz w:val="20"/>
                <w:szCs w:val="20"/>
                <w:lang w:val="en-US"/>
              </w:rPr>
              <w:t>Protocol making date</w:t>
            </w:r>
            <w:r w:rsidRPr="00815F4B">
              <w:rPr>
                <w:sz w:val="20"/>
                <w:szCs w:val="20"/>
              </w:rPr>
              <w:t>:</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A14FC8">
            <w:pPr>
              <w:widowControl w:val="0"/>
              <w:autoSpaceDE w:val="0"/>
              <w:autoSpaceDN w:val="0"/>
              <w:adjustRightInd w:val="0"/>
              <w:jc w:val="center"/>
              <w:rPr>
                <w:noProof/>
              </w:rPr>
            </w:pPr>
            <w:r w:rsidRPr="00863E4A">
              <w:rPr>
                <w:noProof/>
                <w:sz w:val="22"/>
                <w:szCs w:val="22"/>
              </w:rPr>
              <w:t>2</w:t>
            </w:r>
            <w:r w:rsidRPr="00863E4A">
              <w:rPr>
                <w:noProof/>
                <w:sz w:val="22"/>
                <w:szCs w:val="22"/>
                <w:lang w:val="en-US"/>
              </w:rPr>
              <w:t>0</w:t>
            </w:r>
            <w:r w:rsidRPr="00863E4A">
              <w:rPr>
                <w:noProof/>
                <w:sz w:val="22"/>
                <w:szCs w:val="22"/>
              </w:rPr>
              <w:t>.06.201</w:t>
            </w:r>
            <w:r w:rsidRPr="00863E4A">
              <w:rPr>
                <w:noProof/>
                <w:sz w:val="22"/>
                <w:szCs w:val="22"/>
                <w:lang w:val="en-US"/>
              </w:rPr>
              <w:t>8</w:t>
            </w:r>
            <w:r w:rsidRPr="00863E4A">
              <w:rPr>
                <w:noProof/>
                <w:sz w:val="22"/>
                <w:szCs w:val="22"/>
              </w:rPr>
              <w:t>.</w:t>
            </w:r>
          </w:p>
        </w:tc>
      </w:tr>
      <w:tr w:rsidR="007D54EE" w:rsidRPr="00ED5716"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Place of arranged general meeting</w:t>
            </w:r>
            <w:r w:rsidRPr="00DA5892">
              <w:rPr>
                <w:noProof/>
                <w:sz w:val="20"/>
                <w:szCs w:val="20"/>
                <w:lang w:val="en-US"/>
              </w:rPr>
              <w:t>:</w:t>
            </w:r>
          </w:p>
          <w:p w:rsidR="007D54EE" w:rsidRPr="00DC0E4C" w:rsidRDefault="007D54EE" w:rsidP="003E2833">
            <w:pPr>
              <w:widowControl w:val="0"/>
              <w:autoSpaceDE w:val="0"/>
              <w:autoSpaceDN w:val="0"/>
              <w:adjustRightInd w:val="0"/>
              <w:ind w:left="165"/>
              <w:rPr>
                <w:noProof/>
                <w:sz w:val="20"/>
                <w:szCs w:val="20"/>
                <w:lang w:val="en-US"/>
              </w:rPr>
            </w:pPr>
            <w:r w:rsidRPr="00DC0E4C">
              <w:rPr>
                <w:noProof/>
                <w:sz w:val="20"/>
                <w:szCs w:val="20"/>
                <w:lang w:val="en-US"/>
              </w:rPr>
              <w:t xml:space="preserve"> </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7D54EE" w:rsidRDefault="007D54EE" w:rsidP="00332F76">
            <w:pPr>
              <w:widowControl w:val="0"/>
              <w:autoSpaceDE w:val="0"/>
              <w:autoSpaceDN w:val="0"/>
              <w:adjustRightInd w:val="0"/>
              <w:jc w:val="center"/>
              <w:rPr>
                <w:rFonts w:ascii="Arial" w:hAnsi="Arial" w:cs="Arial"/>
                <w:noProof/>
                <w:lang w:val="en-US"/>
              </w:rPr>
            </w:pPr>
            <w:r>
              <w:rPr>
                <w:sz w:val="20"/>
                <w:szCs w:val="20"/>
                <w:lang w:val="en-US"/>
              </w:rPr>
              <w:t>46, Mustaqillik street, Ferghana region, Uzbekistan</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Pr="007D54EE"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Default="007D54EE" w:rsidP="003E2833">
            <w:pPr>
              <w:widowControl w:val="0"/>
              <w:autoSpaceDE w:val="0"/>
              <w:autoSpaceDN w:val="0"/>
              <w:adjustRightInd w:val="0"/>
              <w:ind w:left="165"/>
              <w:rPr>
                <w:noProof/>
                <w:sz w:val="20"/>
                <w:szCs w:val="20"/>
              </w:rPr>
            </w:pPr>
            <w:r>
              <w:rPr>
                <w:noProof/>
                <w:sz w:val="20"/>
                <w:szCs w:val="20"/>
                <w:lang w:val="en-US"/>
              </w:rPr>
              <w:t>Quorum:</w:t>
            </w:r>
          </w:p>
        </w:tc>
        <w:tc>
          <w:tcPr>
            <w:tcW w:w="1476"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5E0C6E">
            <w:pPr>
              <w:widowControl w:val="0"/>
              <w:autoSpaceDE w:val="0"/>
              <w:autoSpaceDN w:val="0"/>
              <w:adjustRightInd w:val="0"/>
              <w:jc w:val="center"/>
              <w:rPr>
                <w:rFonts w:ascii="Arial" w:hAnsi="Arial" w:cs="Arial"/>
                <w:noProof/>
              </w:rPr>
            </w:pPr>
            <w:r w:rsidRPr="00863E4A">
              <w:rPr>
                <w:sz w:val="22"/>
                <w:szCs w:val="22"/>
              </w:rPr>
              <w:t>9</w:t>
            </w:r>
            <w:r w:rsidRPr="00863E4A">
              <w:rPr>
                <w:sz w:val="22"/>
                <w:szCs w:val="22"/>
                <w:lang w:val="uz-Cyrl-UZ"/>
              </w:rPr>
              <w:t>4</w:t>
            </w:r>
            <w:r w:rsidRPr="00863E4A">
              <w:rPr>
                <w:sz w:val="22"/>
                <w:szCs w:val="22"/>
              </w:rPr>
              <w:t>,</w:t>
            </w:r>
            <w:r w:rsidRPr="00863E4A">
              <w:rPr>
                <w:sz w:val="22"/>
                <w:szCs w:val="22"/>
                <w:lang w:val="uz-Cyrl-UZ"/>
              </w:rPr>
              <w:t>88</w:t>
            </w:r>
            <w:r w:rsidRPr="00863E4A">
              <w:rPr>
                <w:sz w:val="22"/>
                <w:szCs w:val="22"/>
              </w:rPr>
              <w:t xml:space="preserve"> %</w:t>
            </w:r>
          </w:p>
        </w:tc>
      </w:tr>
      <w:tr w:rsidR="00571B3F" w:rsidTr="00900EC3">
        <w:trPr>
          <w:jc w:val="center"/>
        </w:trPr>
        <w:tc>
          <w:tcPr>
            <w:tcW w:w="167" w:type="pct"/>
            <w:vMerge/>
            <w:tcBorders>
              <w:left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rPr>
                <w:noProof/>
              </w:rPr>
            </w:pPr>
          </w:p>
        </w:tc>
        <w:tc>
          <w:tcPr>
            <w:tcW w:w="20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N</w:t>
            </w:r>
          </w:p>
        </w:tc>
        <w:tc>
          <w:tcPr>
            <w:tcW w:w="217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7D54EE" w:rsidP="005E0C6E">
            <w:pPr>
              <w:widowControl w:val="0"/>
              <w:autoSpaceDE w:val="0"/>
              <w:autoSpaceDN w:val="0"/>
              <w:adjustRightInd w:val="0"/>
              <w:jc w:val="center"/>
              <w:rPr>
                <w:b/>
                <w:bCs/>
                <w:noProof/>
                <w:sz w:val="20"/>
                <w:szCs w:val="20"/>
              </w:rPr>
            </w:pPr>
            <w:r>
              <w:rPr>
                <w:b/>
                <w:bCs/>
                <w:noProof/>
                <w:sz w:val="20"/>
                <w:szCs w:val="20"/>
                <w:lang w:val="en-US"/>
              </w:rPr>
              <w:t>Issues</w:t>
            </w:r>
            <w:r w:rsidRPr="00A17E97">
              <w:rPr>
                <w:b/>
                <w:bCs/>
                <w:noProof/>
                <w:sz w:val="20"/>
                <w:szCs w:val="20"/>
              </w:rPr>
              <w:t xml:space="preserve"> </w:t>
            </w:r>
            <w:r>
              <w:rPr>
                <w:b/>
                <w:bCs/>
                <w:noProof/>
                <w:sz w:val="20"/>
                <w:szCs w:val="20"/>
                <w:lang w:val="en-US"/>
              </w:rPr>
              <w:t>put</w:t>
            </w:r>
            <w:r w:rsidRPr="00A17E97">
              <w:rPr>
                <w:b/>
                <w:bCs/>
                <w:noProof/>
                <w:sz w:val="20"/>
                <w:szCs w:val="20"/>
              </w:rPr>
              <w:t xml:space="preserve"> </w:t>
            </w:r>
            <w:r>
              <w:rPr>
                <w:b/>
                <w:bCs/>
                <w:noProof/>
                <w:sz w:val="20"/>
                <w:szCs w:val="20"/>
                <w:lang w:val="en-US"/>
              </w:rPr>
              <w:t>to</w:t>
            </w:r>
            <w:r w:rsidRPr="00A17E97">
              <w:rPr>
                <w:b/>
                <w:bCs/>
                <w:noProof/>
                <w:sz w:val="20"/>
                <w:szCs w:val="20"/>
              </w:rPr>
              <w:t xml:space="preserve"> </w:t>
            </w:r>
            <w:r>
              <w:rPr>
                <w:b/>
                <w:bCs/>
                <w:noProof/>
                <w:sz w:val="20"/>
                <w:szCs w:val="20"/>
                <w:lang w:val="en-US"/>
              </w:rPr>
              <w:t>vote</w:t>
            </w:r>
          </w:p>
        </w:tc>
        <w:tc>
          <w:tcPr>
            <w:tcW w:w="2451"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 xml:space="preserve">       </w:t>
            </w:r>
          </w:p>
          <w:p w:rsidR="00FD1901" w:rsidRDefault="007D54EE" w:rsidP="00D55B00">
            <w:pPr>
              <w:widowControl w:val="0"/>
              <w:autoSpaceDE w:val="0"/>
              <w:autoSpaceDN w:val="0"/>
              <w:adjustRightInd w:val="0"/>
              <w:jc w:val="center"/>
              <w:rPr>
                <w:b/>
                <w:bCs/>
                <w:noProof/>
                <w:sz w:val="20"/>
                <w:szCs w:val="20"/>
              </w:rPr>
            </w:pPr>
            <w:r>
              <w:rPr>
                <w:b/>
                <w:bCs/>
                <w:noProof/>
                <w:sz w:val="20"/>
                <w:szCs w:val="20"/>
                <w:lang w:val="en-US"/>
              </w:rPr>
              <w:t>Vote results</w:t>
            </w:r>
            <w:r>
              <w:rPr>
                <w:b/>
                <w:bCs/>
                <w:noProof/>
                <w:sz w:val="20"/>
                <w:szCs w:val="20"/>
              </w:rPr>
              <w:t xml:space="preserve">      </w:t>
            </w:r>
          </w:p>
        </w:tc>
      </w:tr>
      <w:tr w:rsidR="007D54EE" w:rsidTr="00A14FC8">
        <w:trPr>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81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rPr>
              <w:t xml:space="preserve">      </w:t>
            </w:r>
            <w:r>
              <w:rPr>
                <w:b/>
                <w:bCs/>
                <w:noProof/>
                <w:sz w:val="20"/>
                <w:szCs w:val="20"/>
                <w:lang w:val="en-US"/>
              </w:rPr>
              <w:t>For</w:t>
            </w:r>
            <w:r>
              <w:rPr>
                <w:b/>
                <w:bCs/>
                <w:noProof/>
                <w:sz w:val="20"/>
                <w:szCs w:val="20"/>
              </w:rPr>
              <w:t xml:space="preserve">    </w:t>
            </w:r>
          </w:p>
        </w:tc>
        <w:tc>
          <w:tcPr>
            <w:tcW w:w="816"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Against</w:t>
            </w:r>
          </w:p>
        </w:tc>
        <w:tc>
          <w:tcPr>
            <w:tcW w:w="81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jc w:val="center"/>
              <w:rPr>
                <w:b/>
                <w:bCs/>
                <w:noProof/>
                <w:sz w:val="20"/>
                <w:szCs w:val="20"/>
              </w:rPr>
            </w:pPr>
            <w:r>
              <w:rPr>
                <w:b/>
                <w:bCs/>
                <w:noProof/>
                <w:sz w:val="20"/>
                <w:szCs w:val="20"/>
                <w:lang w:val="en-US"/>
              </w:rPr>
              <w:t>Abstentions</w:t>
            </w:r>
          </w:p>
        </w:tc>
      </w:tr>
      <w:tr w:rsidR="007D54EE" w:rsidTr="00A14FC8">
        <w:trPr>
          <w:trHeight w:val="828"/>
          <w:jc w:val="center"/>
        </w:trPr>
        <w:tc>
          <w:tcPr>
            <w:tcW w:w="167"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r>
      <w:tr w:rsidR="00571B3F" w:rsidTr="00A14FC8">
        <w:trPr>
          <w:jc w:val="center"/>
        </w:trPr>
        <w:tc>
          <w:tcPr>
            <w:tcW w:w="167" w:type="pct"/>
            <w:vMerge/>
            <w:tcBorders>
              <w:left w:val="single" w:sz="6" w:space="0" w:color="000000"/>
              <w:right w:val="single" w:sz="6" w:space="0" w:color="000000"/>
            </w:tcBorders>
            <w:shd w:val="clear" w:color="auto" w:fill="FFFFFF"/>
            <w:vAlign w:val="center"/>
          </w:tcPr>
          <w:p w:rsidR="00D55B00" w:rsidRDefault="00D55B0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D55B00" w:rsidRDefault="00D55B00" w:rsidP="005E0C6E">
            <w:pPr>
              <w:widowControl w:val="0"/>
              <w:autoSpaceDE w:val="0"/>
              <w:autoSpaceDN w:val="0"/>
              <w:adjustRightInd w:val="0"/>
              <w:jc w:val="center"/>
              <w:rPr>
                <w:b/>
                <w:bCs/>
                <w:noProof/>
                <w:sz w:val="20"/>
                <w:szCs w:val="20"/>
              </w:rPr>
            </w:pPr>
            <w:r>
              <w:rPr>
                <w:b/>
                <w:bCs/>
                <w:noProof/>
                <w:sz w:val="20"/>
                <w:szCs w:val="20"/>
              </w:rPr>
              <w:t>1.</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D55B00" w:rsidRPr="007D54EE" w:rsidRDefault="007D54EE" w:rsidP="00571B3F">
            <w:pPr>
              <w:widowControl w:val="0"/>
              <w:autoSpaceDE w:val="0"/>
              <w:autoSpaceDN w:val="0"/>
              <w:adjustRightInd w:val="0"/>
              <w:jc w:val="both"/>
              <w:rPr>
                <w:noProof/>
                <w:lang w:val="en-US"/>
              </w:rPr>
            </w:pPr>
            <w:r w:rsidRPr="007D54EE">
              <w:rPr>
                <w:noProof/>
                <w:sz w:val="22"/>
                <w:szCs w:val="22"/>
                <w:lang w:val="en-US"/>
              </w:rPr>
              <w:t>Report of the Supervisory Board on compliance with the requirements established in the competence of the Supervisory Board, and legislation on the management of the company, as well as the results of an independent assessment of the company's corporate governance system in 2017</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76716" w:rsidRDefault="00D55B00" w:rsidP="00F76716">
            <w:pPr>
              <w:jc w:val="center"/>
              <w:rPr>
                <w:sz w:val="21"/>
                <w:szCs w:val="21"/>
                <w:highlight w:val="yellow"/>
                <w:lang w:val="uz-Cyrl-UZ"/>
              </w:rPr>
            </w:pPr>
            <w:r w:rsidRPr="00F76716">
              <w:rPr>
                <w:sz w:val="21"/>
                <w:szCs w:val="21"/>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76716" w:rsidRDefault="00D55B00" w:rsidP="00F76716">
            <w:pPr>
              <w:jc w:val="center"/>
              <w:rPr>
                <w:sz w:val="21"/>
                <w:szCs w:val="21"/>
                <w:highlight w:val="yellow"/>
              </w:rPr>
            </w:pPr>
            <w:r w:rsidRPr="00F76716">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r>
      <w:tr w:rsidR="00A73C60" w:rsidTr="00A14FC8">
        <w:trPr>
          <w:trHeight w:val="1047"/>
          <w:jc w:val="center"/>
        </w:trPr>
        <w:tc>
          <w:tcPr>
            <w:tcW w:w="167" w:type="pct"/>
            <w:vMerge/>
            <w:tcBorders>
              <w:left w:val="single" w:sz="6" w:space="0" w:color="000000"/>
              <w:right w:val="single" w:sz="6" w:space="0" w:color="000000"/>
            </w:tcBorders>
            <w:shd w:val="clear" w:color="auto" w:fill="FFFFFF"/>
            <w:vAlign w:val="center"/>
          </w:tcPr>
          <w:p w:rsidR="00A73C60" w:rsidRDefault="00A73C6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A73C60" w:rsidRDefault="00A73C60" w:rsidP="005E0C6E">
            <w:pPr>
              <w:widowControl w:val="0"/>
              <w:autoSpaceDE w:val="0"/>
              <w:autoSpaceDN w:val="0"/>
              <w:adjustRightInd w:val="0"/>
              <w:jc w:val="center"/>
              <w:rPr>
                <w:b/>
                <w:bCs/>
                <w:noProof/>
                <w:sz w:val="20"/>
                <w:szCs w:val="20"/>
              </w:rPr>
            </w:pPr>
            <w:r>
              <w:rPr>
                <w:b/>
                <w:bCs/>
                <w:noProof/>
                <w:sz w:val="20"/>
                <w:szCs w:val="20"/>
              </w:rPr>
              <w:t>2.</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A73C60" w:rsidRPr="007D54EE" w:rsidRDefault="007D54EE" w:rsidP="00F407BA">
            <w:pPr>
              <w:widowControl w:val="0"/>
              <w:autoSpaceDE w:val="0"/>
              <w:autoSpaceDN w:val="0"/>
              <w:adjustRightInd w:val="0"/>
              <w:ind w:left="126" w:right="145"/>
              <w:jc w:val="both"/>
              <w:rPr>
                <w:noProof/>
                <w:lang w:val="en-US"/>
              </w:rPr>
            </w:pPr>
            <w:r w:rsidRPr="007D54EE">
              <w:rPr>
                <w:noProof/>
                <w:sz w:val="22"/>
                <w:szCs w:val="22"/>
                <w:lang w:val="en-US"/>
              </w:rPr>
              <w:t>Approval of the report on the results of financial and economic activities of the Chairman of the Board for 2017, indicators of the Business Plan and measures to achieve the community development strategy.</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sz w:val="21"/>
                <w:szCs w:val="21"/>
                <w:lang w:val="en-US"/>
              </w:rPr>
              <w:t>99</w:t>
            </w:r>
            <w:r w:rsidRPr="00F76716">
              <w:rPr>
                <w:sz w:val="21"/>
                <w:szCs w:val="21"/>
              </w:rPr>
              <w:t>,</w:t>
            </w:r>
            <w:r w:rsidRPr="00F76716">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r w:rsidRPr="00F76716">
              <w:rPr>
                <w:sz w:val="21"/>
                <w:szCs w:val="21"/>
              </w:rPr>
              <w:t>,</w:t>
            </w:r>
            <w:r w:rsidRPr="00F76716">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p>
        </w:tc>
      </w:tr>
      <w:tr w:rsidR="00A73C60" w:rsidTr="00A14FC8">
        <w:trPr>
          <w:jc w:val="center"/>
        </w:trPr>
        <w:tc>
          <w:tcPr>
            <w:tcW w:w="167" w:type="pct"/>
            <w:vMerge/>
            <w:tcBorders>
              <w:left w:val="single" w:sz="6" w:space="0" w:color="000000"/>
              <w:right w:val="single" w:sz="6" w:space="0" w:color="000000"/>
            </w:tcBorders>
            <w:shd w:val="clear" w:color="auto" w:fill="FFFFFF"/>
            <w:vAlign w:val="center"/>
          </w:tcPr>
          <w:p w:rsidR="00A73C60" w:rsidRDefault="00A73C6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A73C60" w:rsidRDefault="00A73C60" w:rsidP="005E0C6E">
            <w:pPr>
              <w:widowControl w:val="0"/>
              <w:autoSpaceDE w:val="0"/>
              <w:autoSpaceDN w:val="0"/>
              <w:adjustRightInd w:val="0"/>
              <w:jc w:val="center"/>
              <w:rPr>
                <w:b/>
                <w:bCs/>
                <w:noProof/>
                <w:sz w:val="20"/>
                <w:szCs w:val="20"/>
              </w:rPr>
            </w:pPr>
            <w:r>
              <w:rPr>
                <w:b/>
                <w:bCs/>
                <w:noProof/>
                <w:sz w:val="20"/>
                <w:szCs w:val="20"/>
              </w:rPr>
              <w:t>3</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A73C60" w:rsidRPr="007D54EE" w:rsidRDefault="007D54EE" w:rsidP="00A73C60">
            <w:pPr>
              <w:widowControl w:val="0"/>
              <w:autoSpaceDE w:val="0"/>
              <w:autoSpaceDN w:val="0"/>
              <w:adjustRightInd w:val="0"/>
              <w:jc w:val="both"/>
              <w:rPr>
                <w:noProof/>
                <w:lang w:val="en-US"/>
              </w:rPr>
            </w:pPr>
            <w:r w:rsidRPr="007D54EE">
              <w:rPr>
                <w:noProof/>
                <w:sz w:val="22"/>
                <w:szCs w:val="22"/>
                <w:lang w:val="en-US"/>
              </w:rPr>
              <w:t>Approval of the Company's annual report, annual balance sheet, profit and loss statement for 2017.</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sz w:val="21"/>
                <w:szCs w:val="21"/>
                <w:lang w:val="en-US"/>
              </w:rPr>
              <w:t>99</w:t>
            </w:r>
            <w:r w:rsidRPr="00F76716">
              <w:rPr>
                <w:sz w:val="21"/>
                <w:szCs w:val="21"/>
              </w:rPr>
              <w:t>,</w:t>
            </w:r>
            <w:r w:rsidRPr="00F76716">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r w:rsidRPr="00F76716">
              <w:rPr>
                <w:sz w:val="21"/>
                <w:szCs w:val="21"/>
              </w:rPr>
              <w:t>,</w:t>
            </w:r>
            <w:r w:rsidRPr="00F76716">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rPr>
            </w:pPr>
            <w:r w:rsidRPr="00F76716">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73C60" w:rsidRPr="00F76716" w:rsidRDefault="00A73C60" w:rsidP="00F76716">
            <w:pPr>
              <w:jc w:val="center"/>
              <w:rPr>
                <w:sz w:val="21"/>
                <w:szCs w:val="21"/>
                <w:lang w:val="en-US"/>
              </w:rPr>
            </w:pPr>
            <w:r w:rsidRPr="00F76716">
              <w:rPr>
                <w:sz w:val="21"/>
                <w:szCs w:val="21"/>
                <w:lang w:val="en-US"/>
              </w:rPr>
              <w:t>0</w:t>
            </w:r>
          </w:p>
        </w:tc>
      </w:tr>
      <w:tr w:rsidR="00F76716" w:rsidTr="00A14FC8">
        <w:trPr>
          <w:jc w:val="center"/>
        </w:trPr>
        <w:tc>
          <w:tcPr>
            <w:tcW w:w="167" w:type="pct"/>
            <w:vMerge/>
            <w:tcBorders>
              <w:left w:val="single" w:sz="6" w:space="0" w:color="000000"/>
              <w:right w:val="single" w:sz="6" w:space="0" w:color="000000"/>
            </w:tcBorders>
            <w:shd w:val="clear" w:color="auto" w:fill="FFFFFF"/>
            <w:vAlign w:val="center"/>
          </w:tcPr>
          <w:p w:rsidR="00F76716" w:rsidRDefault="00F76716"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F76716" w:rsidRDefault="00F76716" w:rsidP="005E0C6E">
            <w:pPr>
              <w:widowControl w:val="0"/>
              <w:autoSpaceDE w:val="0"/>
              <w:autoSpaceDN w:val="0"/>
              <w:adjustRightInd w:val="0"/>
              <w:jc w:val="center"/>
              <w:rPr>
                <w:b/>
                <w:bCs/>
                <w:noProof/>
                <w:sz w:val="20"/>
                <w:szCs w:val="20"/>
              </w:rPr>
            </w:pPr>
            <w:r>
              <w:rPr>
                <w:b/>
                <w:bCs/>
                <w:noProof/>
                <w:sz w:val="20"/>
                <w:szCs w:val="20"/>
              </w:rPr>
              <w:t>4</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F76716" w:rsidRPr="007D54EE" w:rsidRDefault="007D54EE" w:rsidP="00A2266A">
            <w:pPr>
              <w:jc w:val="both"/>
              <w:rPr>
                <w:noProof/>
                <w:lang w:val="en-US"/>
              </w:rPr>
            </w:pPr>
            <w:r w:rsidRPr="007D54EE">
              <w:rPr>
                <w:noProof/>
                <w:sz w:val="22"/>
                <w:szCs w:val="22"/>
                <w:lang w:val="en-US"/>
              </w:rPr>
              <w:t>Report of the Audit Commission of Quartz JSC on major transactions and transactions concluded with affiliates in 2017, as well as on compliance with the law and internal documents of the company.</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rPr>
            </w:pPr>
            <w:r w:rsidRPr="00F76716">
              <w:rPr>
                <w:sz w:val="21"/>
                <w:szCs w:val="21"/>
                <w:lang w:val="en-US"/>
              </w:rPr>
              <w:t>99</w:t>
            </w:r>
            <w:r w:rsidRPr="00F76716">
              <w:rPr>
                <w:sz w:val="21"/>
                <w:szCs w:val="21"/>
              </w:rPr>
              <w:t>,</w:t>
            </w:r>
            <w:r w:rsidRPr="00F76716">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rPr>
            </w:pPr>
            <w:r w:rsidRPr="00F76716">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lang w:val="en-US"/>
              </w:rPr>
            </w:pPr>
            <w:r w:rsidRPr="00F76716">
              <w:rPr>
                <w:sz w:val="21"/>
                <w:szCs w:val="21"/>
                <w:lang w:val="en-US"/>
              </w:rPr>
              <w:t>0</w:t>
            </w:r>
            <w:r w:rsidRPr="00F76716">
              <w:rPr>
                <w:sz w:val="21"/>
                <w:szCs w:val="21"/>
              </w:rPr>
              <w:t>,</w:t>
            </w:r>
            <w:r w:rsidRPr="00F76716">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rPr>
            </w:pPr>
            <w:r w:rsidRPr="00F76716">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lang w:val="en-US"/>
              </w:rPr>
            </w:pPr>
            <w:r w:rsidRPr="00F76716">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F76716" w:rsidRPr="00F76716" w:rsidRDefault="00F76716" w:rsidP="00F76716">
            <w:pPr>
              <w:jc w:val="center"/>
              <w:rPr>
                <w:sz w:val="21"/>
                <w:szCs w:val="21"/>
                <w:lang w:val="en-US"/>
              </w:rPr>
            </w:pPr>
            <w:r w:rsidRPr="00F76716">
              <w:rPr>
                <w:sz w:val="21"/>
                <w:szCs w:val="21"/>
                <w:lang w:val="en-US"/>
              </w:rPr>
              <w:t>0</w:t>
            </w:r>
          </w:p>
        </w:tc>
      </w:tr>
      <w:tr w:rsidR="00A13DB2" w:rsidTr="00A14FC8">
        <w:trPr>
          <w:jc w:val="center"/>
        </w:trPr>
        <w:tc>
          <w:tcPr>
            <w:tcW w:w="167"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5</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A13DB2" w:rsidRPr="007D54EE" w:rsidRDefault="007D54EE" w:rsidP="00A13DB2">
            <w:pPr>
              <w:widowControl w:val="0"/>
              <w:autoSpaceDE w:val="0"/>
              <w:autoSpaceDN w:val="0"/>
              <w:adjustRightInd w:val="0"/>
              <w:jc w:val="both"/>
              <w:rPr>
                <w:noProof/>
                <w:lang w:val="en-US"/>
              </w:rPr>
            </w:pPr>
            <w:r w:rsidRPr="007D54EE">
              <w:rPr>
                <w:noProof/>
                <w:sz w:val="22"/>
                <w:szCs w:val="22"/>
                <w:lang w:val="en-US"/>
              </w:rPr>
              <w:t>Approval of the Fund for Support of Innovations of Quartz JSC and the Regulation “On the Fund for Support of Innovations”.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sz w:val="21"/>
                <w:szCs w:val="21"/>
                <w:lang w:val="en-US"/>
              </w:rPr>
              <w:t>99</w:t>
            </w:r>
            <w:r w:rsidRPr="00A13DB2">
              <w:rPr>
                <w:sz w:val="21"/>
                <w:szCs w:val="21"/>
              </w:rPr>
              <w:t>,</w:t>
            </w:r>
            <w:r w:rsidRPr="00A13DB2">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r w:rsidRPr="00A13DB2">
              <w:rPr>
                <w:sz w:val="21"/>
                <w:szCs w:val="21"/>
              </w:rPr>
              <w:t>,</w:t>
            </w:r>
            <w:r w:rsidRPr="00A13DB2">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A13DB2" w:rsidTr="00A14FC8">
        <w:trPr>
          <w:jc w:val="center"/>
        </w:trPr>
        <w:tc>
          <w:tcPr>
            <w:tcW w:w="167"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6</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A13DB2" w:rsidRPr="007D54EE" w:rsidRDefault="007D54EE" w:rsidP="005E0C6E">
            <w:pPr>
              <w:widowControl w:val="0"/>
              <w:autoSpaceDE w:val="0"/>
              <w:autoSpaceDN w:val="0"/>
              <w:adjustRightInd w:val="0"/>
              <w:jc w:val="both"/>
              <w:rPr>
                <w:noProof/>
                <w:lang w:val="en-US"/>
              </w:rPr>
            </w:pPr>
            <w:r w:rsidRPr="007D54EE">
              <w:rPr>
                <w:noProof/>
                <w:lang w:val="en-US"/>
              </w:rPr>
              <w:t>Approval of a business plan for 2018.</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sz w:val="21"/>
                <w:szCs w:val="21"/>
                <w:lang w:val="en-US"/>
              </w:rPr>
              <w:t>99</w:t>
            </w:r>
            <w:r w:rsidRPr="00A13DB2">
              <w:rPr>
                <w:sz w:val="21"/>
                <w:szCs w:val="21"/>
              </w:rPr>
              <w:t>,</w:t>
            </w:r>
            <w:r w:rsidRPr="00A13DB2">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r w:rsidRPr="00A13DB2">
              <w:rPr>
                <w:sz w:val="21"/>
                <w:szCs w:val="21"/>
              </w:rPr>
              <w:t>,</w:t>
            </w:r>
            <w:r w:rsidRPr="00A13DB2">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A13DB2" w:rsidTr="00A14FC8">
        <w:trPr>
          <w:jc w:val="center"/>
        </w:trPr>
        <w:tc>
          <w:tcPr>
            <w:tcW w:w="167"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7</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A13DB2" w:rsidRPr="002F0981" w:rsidRDefault="007D54EE" w:rsidP="005E0C6E">
            <w:pPr>
              <w:widowControl w:val="0"/>
              <w:autoSpaceDE w:val="0"/>
              <w:autoSpaceDN w:val="0"/>
              <w:adjustRightInd w:val="0"/>
              <w:jc w:val="both"/>
              <w:rPr>
                <w:noProof/>
                <w:lang w:val="en-US"/>
              </w:rPr>
            </w:pPr>
            <w:r w:rsidRPr="002F0981">
              <w:rPr>
                <w:noProof/>
                <w:sz w:val="22"/>
                <w:szCs w:val="22"/>
                <w:lang w:val="en-US"/>
              </w:rPr>
              <w:t>Election of members of the Audit Commission.</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sz w:val="21"/>
                <w:szCs w:val="21"/>
                <w:lang w:val="en-US"/>
              </w:rPr>
              <w:t>99</w:t>
            </w:r>
            <w:r w:rsidRPr="00A13DB2">
              <w:rPr>
                <w:sz w:val="21"/>
                <w:szCs w:val="21"/>
              </w:rPr>
              <w:t>,</w:t>
            </w:r>
            <w:r w:rsidRPr="00A13DB2">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r w:rsidRPr="00A13DB2">
              <w:rPr>
                <w:sz w:val="21"/>
                <w:szCs w:val="21"/>
              </w:rPr>
              <w:t>,</w:t>
            </w:r>
            <w:r w:rsidRPr="00A13DB2">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rPr>
            </w:pPr>
            <w:r w:rsidRPr="00A13DB2">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E34D1E" w:rsidTr="00A14FC8">
        <w:trPr>
          <w:jc w:val="center"/>
        </w:trPr>
        <w:tc>
          <w:tcPr>
            <w:tcW w:w="167" w:type="pct"/>
            <w:vMerge/>
            <w:tcBorders>
              <w:left w:val="single" w:sz="6" w:space="0" w:color="000000"/>
              <w:right w:val="single" w:sz="6" w:space="0" w:color="000000"/>
            </w:tcBorders>
            <w:shd w:val="clear" w:color="auto" w:fill="FFFFFF"/>
            <w:vAlign w:val="center"/>
          </w:tcPr>
          <w:p w:rsidR="00E34D1E" w:rsidRDefault="00E34D1E"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E34D1E" w:rsidRDefault="00E34D1E" w:rsidP="005E0C6E">
            <w:pPr>
              <w:widowControl w:val="0"/>
              <w:autoSpaceDE w:val="0"/>
              <w:autoSpaceDN w:val="0"/>
              <w:adjustRightInd w:val="0"/>
              <w:jc w:val="center"/>
              <w:rPr>
                <w:b/>
                <w:bCs/>
                <w:noProof/>
                <w:sz w:val="20"/>
                <w:szCs w:val="20"/>
              </w:rPr>
            </w:pPr>
            <w:r>
              <w:rPr>
                <w:b/>
                <w:bCs/>
                <w:noProof/>
                <w:sz w:val="20"/>
                <w:szCs w:val="20"/>
              </w:rPr>
              <w:t>8</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E34D1E" w:rsidRPr="002F0981" w:rsidRDefault="007D54EE" w:rsidP="00E34D1E">
            <w:pPr>
              <w:widowControl w:val="0"/>
              <w:autoSpaceDE w:val="0"/>
              <w:autoSpaceDN w:val="0"/>
              <w:adjustRightInd w:val="0"/>
              <w:jc w:val="both"/>
              <w:rPr>
                <w:noProof/>
                <w:lang w:val="en-US"/>
              </w:rPr>
            </w:pPr>
            <w:r w:rsidRPr="002F0981">
              <w:rPr>
                <w:noProof/>
                <w:sz w:val="22"/>
                <w:szCs w:val="22"/>
                <w:lang w:val="en-US"/>
              </w:rPr>
              <w:t>Distribution of the Company's net profit for 2017.</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sz w:val="21"/>
                <w:szCs w:val="21"/>
                <w:lang w:val="en-US"/>
              </w:rPr>
              <w:t>99</w:t>
            </w:r>
            <w:r w:rsidRPr="00E34D1E">
              <w:rPr>
                <w:sz w:val="21"/>
                <w:szCs w:val="21"/>
              </w:rPr>
              <w:t>,</w:t>
            </w:r>
            <w:r w:rsidRPr="00E34D1E">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r w:rsidRPr="00E34D1E">
              <w:rPr>
                <w:sz w:val="21"/>
                <w:szCs w:val="21"/>
              </w:rPr>
              <w:t>,</w:t>
            </w:r>
            <w:r w:rsidRPr="00E34D1E">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p>
        </w:tc>
      </w:tr>
      <w:tr w:rsidR="00E34D1E" w:rsidTr="00A14FC8">
        <w:trPr>
          <w:jc w:val="center"/>
        </w:trPr>
        <w:tc>
          <w:tcPr>
            <w:tcW w:w="167" w:type="pct"/>
            <w:vMerge/>
            <w:tcBorders>
              <w:left w:val="single" w:sz="6" w:space="0" w:color="000000"/>
              <w:right w:val="single" w:sz="6" w:space="0" w:color="000000"/>
            </w:tcBorders>
            <w:shd w:val="clear" w:color="auto" w:fill="FFFFFF"/>
            <w:vAlign w:val="center"/>
          </w:tcPr>
          <w:p w:rsidR="00E34D1E" w:rsidRDefault="00E34D1E"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E34D1E" w:rsidRDefault="00E34D1E" w:rsidP="005E0C6E">
            <w:pPr>
              <w:widowControl w:val="0"/>
              <w:autoSpaceDE w:val="0"/>
              <w:autoSpaceDN w:val="0"/>
              <w:adjustRightInd w:val="0"/>
              <w:jc w:val="center"/>
              <w:rPr>
                <w:b/>
                <w:bCs/>
                <w:noProof/>
                <w:sz w:val="20"/>
                <w:szCs w:val="20"/>
              </w:rPr>
            </w:pPr>
            <w:r>
              <w:rPr>
                <w:b/>
                <w:bCs/>
                <w:noProof/>
                <w:sz w:val="20"/>
                <w:szCs w:val="20"/>
              </w:rPr>
              <w:t>9</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E34D1E" w:rsidRPr="002F0981" w:rsidRDefault="002F0981" w:rsidP="002F0981">
            <w:pPr>
              <w:widowControl w:val="0"/>
              <w:autoSpaceDE w:val="0"/>
              <w:autoSpaceDN w:val="0"/>
              <w:adjustRightInd w:val="0"/>
              <w:jc w:val="both"/>
              <w:rPr>
                <w:noProof/>
                <w:lang w:val="en-US"/>
              </w:rPr>
            </w:pPr>
            <w:r w:rsidRPr="002F0981">
              <w:rPr>
                <w:noProof/>
                <w:sz w:val="22"/>
                <w:szCs w:val="22"/>
                <w:lang w:val="en-US"/>
              </w:rPr>
              <w:t>Making changes to the organizational structure of JSC "Quartz".</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sz w:val="21"/>
                <w:szCs w:val="21"/>
                <w:lang w:val="en-US"/>
              </w:rPr>
              <w:t>99</w:t>
            </w:r>
            <w:r w:rsidRPr="00E34D1E">
              <w:rPr>
                <w:sz w:val="21"/>
                <w:szCs w:val="21"/>
              </w:rPr>
              <w:t>,</w:t>
            </w:r>
            <w:r w:rsidRPr="00E34D1E">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r w:rsidRPr="00E34D1E">
              <w:rPr>
                <w:sz w:val="21"/>
                <w:szCs w:val="21"/>
              </w:rPr>
              <w:t>,</w:t>
            </w:r>
            <w:r w:rsidRPr="00E34D1E">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rPr>
            </w:pPr>
            <w:r w:rsidRPr="00E34D1E">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E34D1E" w:rsidRPr="00E34D1E" w:rsidRDefault="00E34D1E" w:rsidP="00E34D1E">
            <w:pPr>
              <w:jc w:val="center"/>
              <w:rPr>
                <w:sz w:val="21"/>
                <w:szCs w:val="21"/>
                <w:lang w:val="en-US"/>
              </w:rPr>
            </w:pPr>
            <w:r w:rsidRPr="00E34D1E">
              <w:rPr>
                <w:sz w:val="21"/>
                <w:szCs w:val="21"/>
                <w:lang w:val="en-US"/>
              </w:rPr>
              <w:t>0</w:t>
            </w:r>
          </w:p>
        </w:tc>
      </w:tr>
      <w:tr w:rsidR="00423BD5" w:rsidTr="00A14FC8">
        <w:trPr>
          <w:jc w:val="center"/>
        </w:trPr>
        <w:tc>
          <w:tcPr>
            <w:tcW w:w="167" w:type="pct"/>
            <w:vMerge/>
            <w:tcBorders>
              <w:left w:val="single" w:sz="6" w:space="0" w:color="000000"/>
              <w:right w:val="single" w:sz="6" w:space="0" w:color="000000"/>
            </w:tcBorders>
            <w:shd w:val="clear" w:color="auto" w:fill="FFFFFF"/>
            <w:vAlign w:val="center"/>
          </w:tcPr>
          <w:p w:rsidR="00423BD5" w:rsidRDefault="00423BD5"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423BD5" w:rsidRDefault="00423BD5" w:rsidP="005E0C6E">
            <w:pPr>
              <w:widowControl w:val="0"/>
              <w:autoSpaceDE w:val="0"/>
              <w:autoSpaceDN w:val="0"/>
              <w:adjustRightInd w:val="0"/>
              <w:jc w:val="center"/>
              <w:rPr>
                <w:b/>
                <w:bCs/>
                <w:noProof/>
                <w:sz w:val="20"/>
                <w:szCs w:val="20"/>
              </w:rPr>
            </w:pPr>
            <w:r>
              <w:rPr>
                <w:b/>
                <w:bCs/>
                <w:noProof/>
                <w:sz w:val="20"/>
                <w:szCs w:val="20"/>
              </w:rPr>
              <w:t>10</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423BD5" w:rsidRPr="002F0981" w:rsidRDefault="002F0981" w:rsidP="00423BD5">
            <w:pPr>
              <w:widowControl w:val="0"/>
              <w:autoSpaceDE w:val="0"/>
              <w:autoSpaceDN w:val="0"/>
              <w:adjustRightInd w:val="0"/>
              <w:jc w:val="both"/>
              <w:rPr>
                <w:noProof/>
                <w:lang w:val="en-US"/>
              </w:rPr>
            </w:pPr>
            <w:r w:rsidRPr="002F0981">
              <w:rPr>
                <w:noProof/>
                <w:sz w:val="22"/>
                <w:szCs w:val="22"/>
                <w:lang w:val="en-US"/>
              </w:rPr>
              <w:t>The election of the chairman and members of the board of the company and the extension of the employment contract with them for 1 year.</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r>
      <w:tr w:rsidR="00423BD5" w:rsidTr="00A14FC8">
        <w:trPr>
          <w:jc w:val="center"/>
        </w:trPr>
        <w:tc>
          <w:tcPr>
            <w:tcW w:w="167" w:type="pct"/>
            <w:vMerge/>
            <w:tcBorders>
              <w:left w:val="single" w:sz="6" w:space="0" w:color="000000"/>
              <w:right w:val="single" w:sz="6" w:space="0" w:color="000000"/>
            </w:tcBorders>
            <w:shd w:val="clear" w:color="auto" w:fill="FFFFFF"/>
            <w:vAlign w:val="center"/>
          </w:tcPr>
          <w:p w:rsidR="00423BD5" w:rsidRDefault="00423BD5"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423BD5" w:rsidRDefault="00423BD5" w:rsidP="005E0C6E">
            <w:pPr>
              <w:widowControl w:val="0"/>
              <w:autoSpaceDE w:val="0"/>
              <w:autoSpaceDN w:val="0"/>
              <w:adjustRightInd w:val="0"/>
              <w:jc w:val="center"/>
              <w:rPr>
                <w:b/>
                <w:bCs/>
                <w:noProof/>
                <w:sz w:val="20"/>
                <w:szCs w:val="20"/>
              </w:rPr>
            </w:pPr>
            <w:r>
              <w:rPr>
                <w:b/>
                <w:bCs/>
                <w:noProof/>
                <w:sz w:val="20"/>
                <w:szCs w:val="20"/>
              </w:rPr>
              <w:t>11</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423BD5" w:rsidRPr="002F0981" w:rsidRDefault="002F0981" w:rsidP="00423BD5">
            <w:pPr>
              <w:widowControl w:val="0"/>
              <w:autoSpaceDE w:val="0"/>
              <w:autoSpaceDN w:val="0"/>
              <w:adjustRightInd w:val="0"/>
              <w:jc w:val="both"/>
              <w:rPr>
                <w:noProof/>
                <w:lang w:val="en-US"/>
              </w:rPr>
            </w:pPr>
            <w:r w:rsidRPr="002F0981">
              <w:rPr>
                <w:noProof/>
                <w:sz w:val="22"/>
                <w:szCs w:val="22"/>
                <w:lang w:val="en-US"/>
              </w:rPr>
              <w:t>Approval of the list of affiliated persons, which may be concluded by the executive body with affiliated persons and carry out transactions related to the economic activities of the company, and future transactions with current economic activities in major transactions.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23BD5" w:rsidRPr="00423BD5" w:rsidRDefault="00423BD5" w:rsidP="00423BD5">
            <w:pPr>
              <w:jc w:val="center"/>
              <w:rPr>
                <w:sz w:val="21"/>
                <w:szCs w:val="21"/>
                <w:lang w:val="uz-Cyrl-UZ"/>
              </w:rPr>
            </w:pPr>
            <w:r w:rsidRPr="00423BD5">
              <w:rPr>
                <w:sz w:val="21"/>
                <w:szCs w:val="21"/>
                <w:lang w:val="uz-Cyrl-UZ"/>
              </w:rPr>
              <w:t>0</w:t>
            </w:r>
          </w:p>
        </w:tc>
      </w:tr>
      <w:tr w:rsidR="006D1A30" w:rsidTr="00A14FC8">
        <w:trPr>
          <w:jc w:val="center"/>
        </w:trPr>
        <w:tc>
          <w:tcPr>
            <w:tcW w:w="167" w:type="pct"/>
            <w:vMerge/>
            <w:tcBorders>
              <w:left w:val="single" w:sz="6" w:space="0" w:color="000000"/>
              <w:right w:val="single" w:sz="6" w:space="0" w:color="000000"/>
            </w:tcBorders>
            <w:shd w:val="clear" w:color="auto" w:fill="FFFFFF"/>
            <w:vAlign w:val="center"/>
          </w:tcPr>
          <w:p w:rsidR="006D1A30" w:rsidRDefault="006D1A3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6D1A30" w:rsidRDefault="006D1A30" w:rsidP="005E0C6E">
            <w:pPr>
              <w:widowControl w:val="0"/>
              <w:autoSpaceDE w:val="0"/>
              <w:autoSpaceDN w:val="0"/>
              <w:adjustRightInd w:val="0"/>
              <w:jc w:val="center"/>
              <w:rPr>
                <w:b/>
                <w:bCs/>
                <w:noProof/>
                <w:sz w:val="20"/>
                <w:szCs w:val="20"/>
              </w:rPr>
            </w:pPr>
            <w:r>
              <w:rPr>
                <w:b/>
                <w:bCs/>
                <w:noProof/>
                <w:sz w:val="20"/>
                <w:szCs w:val="20"/>
              </w:rPr>
              <w:t>12</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6D1A30" w:rsidRPr="002F0981" w:rsidRDefault="006D1A30" w:rsidP="002F0981">
            <w:pPr>
              <w:widowControl w:val="0"/>
              <w:autoSpaceDE w:val="0"/>
              <w:autoSpaceDN w:val="0"/>
              <w:adjustRightInd w:val="0"/>
              <w:jc w:val="both"/>
              <w:rPr>
                <w:noProof/>
                <w:sz w:val="20"/>
                <w:szCs w:val="20"/>
                <w:lang w:val="en-US"/>
              </w:rPr>
            </w:pPr>
            <w:r w:rsidRPr="002F0981">
              <w:rPr>
                <w:sz w:val="22"/>
                <w:szCs w:val="22"/>
                <w:lang w:val="en-US"/>
              </w:rPr>
              <w:t xml:space="preserve"> </w:t>
            </w:r>
            <w:r w:rsidR="002F0981" w:rsidRPr="002F0981">
              <w:rPr>
                <w:sz w:val="22"/>
                <w:szCs w:val="22"/>
                <w:lang w:val="en-US"/>
              </w:rPr>
              <w:t>Approval of the Charter of Quartz JSC in a new edition.</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sz w:val="21"/>
                <w:szCs w:val="21"/>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sz w:val="21"/>
                <w:szCs w:val="21"/>
                <w:lang w:val="uz-Cyrl-UZ"/>
              </w:rPr>
              <w:t>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sz w:val="21"/>
                <w:szCs w:val="21"/>
                <w:lang w:val="uz-Cyrl-UZ"/>
              </w:rPr>
              <w:t>0</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sz w:val="21"/>
                <w:szCs w:val="21"/>
                <w:lang w:val="uz-Cyrl-UZ"/>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D1A30" w:rsidRPr="006D1A30" w:rsidRDefault="006D1A30" w:rsidP="006D1A30">
            <w:pPr>
              <w:jc w:val="center"/>
              <w:rPr>
                <w:sz w:val="21"/>
                <w:szCs w:val="21"/>
                <w:lang w:val="uz-Cyrl-UZ"/>
              </w:rPr>
            </w:pPr>
            <w:r w:rsidRPr="006D1A30">
              <w:rPr>
                <w:sz w:val="21"/>
                <w:szCs w:val="21"/>
                <w:lang w:val="uz-Cyrl-UZ"/>
              </w:rPr>
              <w:t>0</w:t>
            </w:r>
          </w:p>
        </w:tc>
      </w:tr>
      <w:tr w:rsidR="00C56465" w:rsidTr="00A14FC8">
        <w:trPr>
          <w:jc w:val="center"/>
        </w:trPr>
        <w:tc>
          <w:tcPr>
            <w:tcW w:w="167" w:type="pct"/>
            <w:vMerge/>
            <w:tcBorders>
              <w:left w:val="single" w:sz="6" w:space="0" w:color="000000"/>
              <w:right w:val="single" w:sz="6" w:space="0" w:color="000000"/>
            </w:tcBorders>
            <w:shd w:val="clear" w:color="auto" w:fill="FFFFFF"/>
            <w:vAlign w:val="center"/>
          </w:tcPr>
          <w:p w:rsidR="00C56465" w:rsidRDefault="00C56465"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C56465" w:rsidRPr="00EE1E22" w:rsidRDefault="00C56465" w:rsidP="005E0C6E">
            <w:pPr>
              <w:widowControl w:val="0"/>
              <w:autoSpaceDE w:val="0"/>
              <w:autoSpaceDN w:val="0"/>
              <w:adjustRightInd w:val="0"/>
              <w:jc w:val="center"/>
              <w:rPr>
                <w:b/>
                <w:bCs/>
                <w:noProof/>
                <w:sz w:val="20"/>
                <w:szCs w:val="20"/>
                <w:highlight w:val="yellow"/>
              </w:rPr>
            </w:pPr>
            <w:r w:rsidRPr="00C56465">
              <w:rPr>
                <w:b/>
                <w:bCs/>
                <w:noProof/>
                <w:sz w:val="20"/>
                <w:szCs w:val="20"/>
              </w:rPr>
              <w:t>13</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C56465" w:rsidRPr="002F0981" w:rsidRDefault="002F0981" w:rsidP="00C56465">
            <w:pPr>
              <w:widowControl w:val="0"/>
              <w:autoSpaceDE w:val="0"/>
              <w:autoSpaceDN w:val="0"/>
              <w:adjustRightInd w:val="0"/>
              <w:jc w:val="both"/>
              <w:rPr>
                <w:noProof/>
                <w:highlight w:val="yellow"/>
                <w:lang w:val="en-US"/>
              </w:rPr>
            </w:pPr>
            <w:r w:rsidRPr="002F0981">
              <w:rPr>
                <w:noProof/>
                <w:sz w:val="22"/>
                <w:szCs w:val="22"/>
                <w:lang w:val="en-US"/>
              </w:rPr>
              <w:t>Approval of internal documents regulating the activities of management bodies of Quartz JSC in a new edition.</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lang w:val="en-US"/>
              </w:rPr>
            </w:pPr>
            <w:r w:rsidRPr="00C56465">
              <w:rPr>
                <w:sz w:val="21"/>
                <w:szCs w:val="21"/>
                <w:lang w:val="en-US"/>
              </w:rPr>
              <w:t>99</w:t>
            </w:r>
            <w:r w:rsidRPr="00C56465">
              <w:rPr>
                <w:sz w:val="21"/>
                <w:szCs w:val="21"/>
              </w:rPr>
              <w:t>,</w:t>
            </w:r>
            <w:r w:rsidRPr="00C56465">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rPr>
            </w:pPr>
            <w:r w:rsidRPr="00C56465">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lang w:val="en-US"/>
              </w:rPr>
            </w:pPr>
            <w:r w:rsidRPr="00C56465">
              <w:rPr>
                <w:sz w:val="21"/>
                <w:szCs w:val="21"/>
                <w:lang w:val="en-US"/>
              </w:rPr>
              <w:t>0</w:t>
            </w:r>
            <w:r w:rsidRPr="00C56465">
              <w:rPr>
                <w:sz w:val="21"/>
                <w:szCs w:val="21"/>
              </w:rPr>
              <w:t>,</w:t>
            </w:r>
            <w:r w:rsidRPr="00C56465">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rPr>
            </w:pPr>
            <w:r w:rsidRPr="00C56465">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lang w:val="en-US"/>
              </w:rPr>
            </w:pPr>
            <w:r w:rsidRPr="00C56465">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56465" w:rsidRPr="00C56465" w:rsidRDefault="00C56465" w:rsidP="00C56465">
            <w:pPr>
              <w:jc w:val="center"/>
              <w:rPr>
                <w:sz w:val="21"/>
                <w:szCs w:val="21"/>
                <w:lang w:val="en-US"/>
              </w:rPr>
            </w:pPr>
            <w:r w:rsidRPr="00C56465">
              <w:rPr>
                <w:sz w:val="21"/>
                <w:szCs w:val="21"/>
                <w:lang w:val="en-US"/>
              </w:rPr>
              <w:t>0</w:t>
            </w:r>
          </w:p>
        </w:tc>
      </w:tr>
      <w:tr w:rsidR="00D06B40" w:rsidTr="00A14FC8">
        <w:trPr>
          <w:jc w:val="center"/>
        </w:trPr>
        <w:tc>
          <w:tcPr>
            <w:tcW w:w="167" w:type="pct"/>
            <w:vMerge/>
            <w:tcBorders>
              <w:left w:val="single" w:sz="6" w:space="0" w:color="000000"/>
              <w:right w:val="single" w:sz="6" w:space="0" w:color="000000"/>
            </w:tcBorders>
            <w:shd w:val="clear" w:color="auto" w:fill="FFFFFF"/>
            <w:vAlign w:val="center"/>
          </w:tcPr>
          <w:p w:rsidR="00D06B40" w:rsidRDefault="00D06B4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D06B40" w:rsidRDefault="00D06B40" w:rsidP="005E0C6E">
            <w:pPr>
              <w:widowControl w:val="0"/>
              <w:autoSpaceDE w:val="0"/>
              <w:autoSpaceDN w:val="0"/>
              <w:adjustRightInd w:val="0"/>
              <w:jc w:val="center"/>
              <w:rPr>
                <w:b/>
                <w:bCs/>
                <w:noProof/>
                <w:sz w:val="20"/>
                <w:szCs w:val="20"/>
              </w:rPr>
            </w:pPr>
            <w:r>
              <w:rPr>
                <w:b/>
                <w:bCs/>
                <w:noProof/>
                <w:sz w:val="20"/>
                <w:szCs w:val="20"/>
              </w:rPr>
              <w:t>14</w:t>
            </w:r>
          </w:p>
        </w:tc>
        <w:tc>
          <w:tcPr>
            <w:tcW w:w="2177" w:type="pct"/>
            <w:tcBorders>
              <w:top w:val="single" w:sz="6" w:space="0" w:color="000000"/>
              <w:left w:val="single" w:sz="6" w:space="0" w:color="000000"/>
              <w:bottom w:val="single" w:sz="6" w:space="0" w:color="000000"/>
              <w:right w:val="single" w:sz="6" w:space="0" w:color="000000"/>
            </w:tcBorders>
            <w:shd w:val="clear" w:color="auto" w:fill="FFFFFF"/>
          </w:tcPr>
          <w:p w:rsidR="00D06B40" w:rsidRPr="002F0981" w:rsidRDefault="002F0981" w:rsidP="005E0C6E">
            <w:pPr>
              <w:widowControl w:val="0"/>
              <w:autoSpaceDE w:val="0"/>
              <w:autoSpaceDN w:val="0"/>
              <w:adjustRightInd w:val="0"/>
              <w:jc w:val="both"/>
              <w:rPr>
                <w:noProof/>
                <w:lang w:val="en-US"/>
              </w:rPr>
            </w:pPr>
            <w:r w:rsidRPr="002F0981">
              <w:rPr>
                <w:noProof/>
                <w:sz w:val="22"/>
                <w:szCs w:val="22"/>
                <w:lang w:val="en-US"/>
              </w:rPr>
              <w:t>Approval of internal documents in the new edition in accordance with the Corporate Governance Code of Quartz JSC.</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rPr>
            </w:pPr>
            <w:r w:rsidRPr="00D06B40">
              <w:rPr>
                <w:sz w:val="21"/>
                <w:szCs w:val="21"/>
                <w:lang w:val="en-US"/>
              </w:rPr>
              <w:t>99</w:t>
            </w:r>
            <w:r w:rsidRPr="00D06B40">
              <w:rPr>
                <w:sz w:val="21"/>
                <w:szCs w:val="21"/>
              </w:rPr>
              <w:t>,</w:t>
            </w:r>
            <w:r w:rsidRPr="00D06B40">
              <w:rPr>
                <w:sz w:val="21"/>
                <w:szCs w:val="21"/>
                <w:lang w:val="en-US"/>
              </w:rPr>
              <w:t>99</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rPr>
            </w:pPr>
            <w:r w:rsidRPr="00D06B40">
              <w:rPr>
                <w:bCs/>
                <w:sz w:val="21"/>
                <w:szCs w:val="21"/>
                <w:lang w:val="uz-Cyrl-UZ"/>
              </w:rPr>
              <w:t>45752552</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lang w:val="en-US"/>
              </w:rPr>
            </w:pPr>
            <w:r w:rsidRPr="00D06B40">
              <w:rPr>
                <w:sz w:val="21"/>
                <w:szCs w:val="21"/>
                <w:lang w:val="en-US"/>
              </w:rPr>
              <w:t>0</w:t>
            </w:r>
            <w:r w:rsidRPr="00D06B40">
              <w:rPr>
                <w:sz w:val="21"/>
                <w:szCs w:val="21"/>
              </w:rPr>
              <w:t>,</w:t>
            </w:r>
            <w:r w:rsidRPr="00D06B40">
              <w:rPr>
                <w:sz w:val="21"/>
                <w:szCs w:val="21"/>
                <w:lang w:val="en-US"/>
              </w:rPr>
              <w:t>003</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rPr>
            </w:pPr>
            <w:r w:rsidRPr="00D06B40">
              <w:rPr>
                <w:bCs/>
                <w:sz w:val="21"/>
                <w:szCs w:val="21"/>
                <w:lang w:val="uz-Cyrl-UZ"/>
              </w:rPr>
              <w:t>1523</w:t>
            </w:r>
          </w:p>
        </w:tc>
        <w:tc>
          <w:tcPr>
            <w:tcW w:w="34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lang w:val="en-US"/>
              </w:rPr>
            </w:pPr>
            <w:r w:rsidRPr="00D06B40">
              <w:rPr>
                <w:sz w:val="21"/>
                <w:szCs w:val="21"/>
                <w:lang w:val="en-US"/>
              </w:rPr>
              <w:t>0</w:t>
            </w:r>
          </w:p>
        </w:tc>
        <w:tc>
          <w:tcPr>
            <w:tcW w:w="4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06B40" w:rsidRPr="00D06B40" w:rsidRDefault="00D06B40" w:rsidP="00D06B40">
            <w:pPr>
              <w:rPr>
                <w:sz w:val="21"/>
                <w:szCs w:val="21"/>
                <w:lang w:val="en-US"/>
              </w:rPr>
            </w:pPr>
            <w:r w:rsidRPr="00D06B40">
              <w:rPr>
                <w:sz w:val="21"/>
                <w:szCs w:val="21"/>
                <w:lang w:val="en-US"/>
              </w:rPr>
              <w:t>0</w:t>
            </w:r>
          </w:p>
        </w:tc>
      </w:tr>
      <w:tr w:rsidR="00D06B40" w:rsidTr="00A14FC8">
        <w:trPr>
          <w:jc w:val="center"/>
        </w:trPr>
        <w:tc>
          <w:tcPr>
            <w:tcW w:w="167" w:type="pct"/>
            <w:vMerge/>
            <w:tcBorders>
              <w:left w:val="single" w:sz="6" w:space="0" w:color="000000"/>
              <w:right w:val="single" w:sz="6" w:space="0" w:color="000000"/>
            </w:tcBorders>
            <w:shd w:val="clear" w:color="auto" w:fill="FFFFFF"/>
            <w:vAlign w:val="center"/>
          </w:tcPr>
          <w:p w:rsidR="00D06B40" w:rsidRDefault="00D06B40"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D06B40" w:rsidRDefault="00D06B40" w:rsidP="005E0C6E">
            <w:pPr>
              <w:widowControl w:val="0"/>
              <w:autoSpaceDE w:val="0"/>
              <w:autoSpaceDN w:val="0"/>
              <w:adjustRightInd w:val="0"/>
              <w:jc w:val="center"/>
              <w:rPr>
                <w:b/>
                <w:bCs/>
                <w:noProof/>
                <w:sz w:val="20"/>
                <w:szCs w:val="20"/>
              </w:rPr>
            </w:pPr>
            <w:r>
              <w:rPr>
                <w:b/>
                <w:bCs/>
                <w:noProof/>
                <w:sz w:val="20"/>
                <w:szCs w:val="20"/>
              </w:rPr>
              <w:t>15</w:t>
            </w:r>
          </w:p>
        </w:tc>
        <w:tc>
          <w:tcPr>
            <w:tcW w:w="2177" w:type="pct"/>
            <w:tcBorders>
              <w:top w:val="single" w:sz="6" w:space="0" w:color="000000"/>
              <w:left w:val="single" w:sz="6" w:space="0" w:color="000000"/>
              <w:bottom w:val="single" w:sz="4" w:space="0" w:color="auto"/>
              <w:right w:val="single" w:sz="6" w:space="0" w:color="000000"/>
            </w:tcBorders>
            <w:shd w:val="clear" w:color="auto" w:fill="FFFFFF"/>
          </w:tcPr>
          <w:p w:rsidR="00D06B40" w:rsidRPr="002F0981" w:rsidRDefault="002F0981" w:rsidP="005E0C6E">
            <w:pPr>
              <w:widowControl w:val="0"/>
              <w:autoSpaceDE w:val="0"/>
              <w:autoSpaceDN w:val="0"/>
              <w:adjustRightInd w:val="0"/>
              <w:jc w:val="both"/>
              <w:rPr>
                <w:noProof/>
                <w:sz w:val="20"/>
                <w:szCs w:val="20"/>
                <w:lang w:val="en-US"/>
              </w:rPr>
            </w:pPr>
            <w:r w:rsidRPr="002F0981">
              <w:rPr>
                <w:noProof/>
                <w:sz w:val="20"/>
                <w:szCs w:val="20"/>
                <w:lang w:val="en-US"/>
              </w:rPr>
              <w:t>Making changes in the development strategy of Quartz JSC for 2017-2021.</w:t>
            </w:r>
          </w:p>
        </w:tc>
        <w:tc>
          <w:tcPr>
            <w:tcW w:w="273" w:type="pct"/>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sz w:val="21"/>
                <w:szCs w:val="21"/>
              </w:rPr>
              <w:t>99,99</w:t>
            </w:r>
          </w:p>
        </w:tc>
        <w:tc>
          <w:tcPr>
            <w:tcW w:w="545" w:type="pct"/>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bCs/>
                <w:sz w:val="21"/>
                <w:szCs w:val="21"/>
                <w:lang w:val="uz-Cyrl-UZ"/>
              </w:rPr>
              <w:t>45752235</w:t>
            </w:r>
          </w:p>
        </w:tc>
        <w:tc>
          <w:tcPr>
            <w:tcW w:w="272" w:type="pct"/>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sz w:val="21"/>
                <w:szCs w:val="21"/>
                <w:lang w:val="en-US"/>
              </w:rPr>
              <w:t>0</w:t>
            </w:r>
            <w:r w:rsidRPr="00D06B40">
              <w:rPr>
                <w:sz w:val="21"/>
                <w:szCs w:val="21"/>
              </w:rPr>
              <w:t>,</w:t>
            </w:r>
            <w:r w:rsidRPr="00D06B40">
              <w:rPr>
                <w:sz w:val="21"/>
                <w:szCs w:val="21"/>
                <w:lang w:val="en-US"/>
              </w:rPr>
              <w:t>003</w:t>
            </w:r>
          </w:p>
        </w:tc>
        <w:tc>
          <w:tcPr>
            <w:tcW w:w="544" w:type="pct"/>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bCs/>
                <w:sz w:val="21"/>
                <w:szCs w:val="21"/>
                <w:lang w:val="uz-Cyrl-UZ"/>
              </w:rPr>
              <w:t>1523</w:t>
            </w:r>
          </w:p>
        </w:tc>
        <w:tc>
          <w:tcPr>
            <w:tcW w:w="342" w:type="pct"/>
            <w:gridSpan w:val="2"/>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sz w:val="21"/>
                <w:szCs w:val="21"/>
              </w:rPr>
              <w:t>0,001</w:t>
            </w:r>
          </w:p>
        </w:tc>
        <w:tc>
          <w:tcPr>
            <w:tcW w:w="475" w:type="pct"/>
            <w:tcBorders>
              <w:top w:val="single" w:sz="6" w:space="0" w:color="000000"/>
              <w:left w:val="single" w:sz="6" w:space="0" w:color="000000"/>
              <w:bottom w:val="single" w:sz="4" w:space="0" w:color="auto"/>
              <w:right w:val="single" w:sz="6" w:space="0" w:color="000000"/>
            </w:tcBorders>
            <w:shd w:val="clear" w:color="auto" w:fill="FFFFFF"/>
            <w:vAlign w:val="center"/>
          </w:tcPr>
          <w:p w:rsidR="00D06B40" w:rsidRPr="00D06B40" w:rsidRDefault="00D06B40" w:rsidP="00D06B40">
            <w:pPr>
              <w:jc w:val="center"/>
              <w:rPr>
                <w:sz w:val="21"/>
                <w:szCs w:val="21"/>
              </w:rPr>
            </w:pPr>
            <w:r w:rsidRPr="00D06B40">
              <w:rPr>
                <w:bCs/>
                <w:sz w:val="21"/>
                <w:szCs w:val="21"/>
                <w:lang w:val="uz-Cyrl-UZ"/>
              </w:rPr>
              <w:t>317</w:t>
            </w:r>
          </w:p>
        </w:tc>
      </w:tr>
      <w:tr w:rsidR="00571B3F" w:rsidRPr="00ED5716" w:rsidTr="00A14FC8">
        <w:trPr>
          <w:trHeight w:val="870"/>
          <w:jc w:val="center"/>
        </w:trPr>
        <w:tc>
          <w:tcPr>
            <w:tcW w:w="167" w:type="pct"/>
            <w:vMerge/>
            <w:tcBorders>
              <w:left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rPr>
                <w:noProof/>
              </w:rPr>
            </w:pPr>
          </w:p>
        </w:tc>
        <w:tc>
          <w:tcPr>
            <w:tcW w:w="205" w:type="pct"/>
            <w:vMerge w:val="restart"/>
            <w:tcBorders>
              <w:top w:val="single" w:sz="6" w:space="0" w:color="000000"/>
              <w:left w:val="single" w:sz="6" w:space="0" w:color="000000"/>
              <w:right w:val="single" w:sz="4" w:space="0" w:color="auto"/>
            </w:tcBorders>
            <w:shd w:val="clear" w:color="auto" w:fill="FFFFFF"/>
          </w:tcPr>
          <w:p w:rsidR="00FD1901" w:rsidRDefault="00FD1901" w:rsidP="005E0C6E">
            <w:pPr>
              <w:widowControl w:val="0"/>
              <w:autoSpaceDE w:val="0"/>
              <w:autoSpaceDN w:val="0"/>
              <w:adjustRightInd w:val="0"/>
              <w:jc w:val="center"/>
              <w:rPr>
                <w:b/>
                <w:bCs/>
                <w:noProof/>
                <w:sz w:val="20"/>
                <w:szCs w:val="20"/>
              </w:rPr>
            </w:pPr>
            <w:r>
              <w:rPr>
                <w:b/>
                <w:bCs/>
                <w:noProof/>
                <w:sz w:val="20"/>
                <w:szCs w:val="20"/>
              </w:rPr>
              <w:t>16</w:t>
            </w:r>
          </w:p>
        </w:tc>
        <w:tc>
          <w:tcPr>
            <w:tcW w:w="4628" w:type="pct"/>
            <w:gridSpan w:val="9"/>
            <w:tcBorders>
              <w:top w:val="single" w:sz="4" w:space="0" w:color="auto"/>
              <w:left w:val="single" w:sz="4" w:space="0" w:color="auto"/>
              <w:bottom w:val="single" w:sz="4" w:space="0" w:color="auto"/>
              <w:right w:val="single" w:sz="4" w:space="0" w:color="auto"/>
            </w:tcBorders>
            <w:shd w:val="clear" w:color="auto" w:fill="auto"/>
          </w:tcPr>
          <w:p w:rsidR="00FD1901" w:rsidRPr="00D45D05" w:rsidRDefault="00FD1901" w:rsidP="005E0C6E">
            <w:pPr>
              <w:widowControl w:val="0"/>
              <w:autoSpaceDE w:val="0"/>
              <w:autoSpaceDN w:val="0"/>
              <w:adjustRightInd w:val="0"/>
              <w:jc w:val="both"/>
              <w:rPr>
                <w:noProof/>
                <w:sz w:val="20"/>
                <w:szCs w:val="20"/>
                <w:lang w:val="en-US"/>
              </w:rPr>
            </w:pPr>
          </w:p>
          <w:p w:rsidR="009A6167" w:rsidRPr="002F0981" w:rsidRDefault="002F0981" w:rsidP="002F0981">
            <w:pPr>
              <w:widowControl w:val="0"/>
              <w:autoSpaceDE w:val="0"/>
              <w:autoSpaceDN w:val="0"/>
              <w:adjustRightInd w:val="0"/>
              <w:jc w:val="center"/>
              <w:rPr>
                <w:b/>
                <w:noProof/>
                <w:lang w:val="en-US"/>
              </w:rPr>
            </w:pPr>
            <w:r w:rsidRPr="002F0981">
              <w:rPr>
                <w:b/>
                <w:noProof/>
                <w:lang w:val="en-US"/>
              </w:rPr>
              <w:t>Election of members of the supervisory board of cumulative voting results</w:t>
            </w:r>
          </w:p>
        </w:tc>
      </w:tr>
      <w:tr w:rsidR="00571B3F" w:rsidTr="00900EC3">
        <w:trPr>
          <w:trHeight w:val="450"/>
          <w:jc w:val="center"/>
        </w:trPr>
        <w:tc>
          <w:tcPr>
            <w:tcW w:w="167" w:type="pct"/>
            <w:vMerge/>
            <w:tcBorders>
              <w:left w:val="single" w:sz="6" w:space="0" w:color="000000"/>
              <w:right w:val="single" w:sz="6" w:space="0" w:color="000000"/>
            </w:tcBorders>
            <w:shd w:val="clear" w:color="auto" w:fill="FFFFFF"/>
            <w:vAlign w:val="center"/>
          </w:tcPr>
          <w:p w:rsidR="009A6167" w:rsidRPr="002F0981" w:rsidRDefault="009A6167" w:rsidP="005E0C6E">
            <w:pPr>
              <w:widowControl w:val="0"/>
              <w:autoSpaceDE w:val="0"/>
              <w:autoSpaceDN w:val="0"/>
              <w:adjustRightInd w:val="0"/>
              <w:rPr>
                <w:noProof/>
                <w:lang w:val="en-US"/>
              </w:rPr>
            </w:pPr>
          </w:p>
        </w:tc>
        <w:tc>
          <w:tcPr>
            <w:tcW w:w="205" w:type="pct"/>
            <w:vMerge/>
            <w:tcBorders>
              <w:top w:val="single" w:sz="6" w:space="0" w:color="000000"/>
              <w:left w:val="single" w:sz="6" w:space="0" w:color="000000"/>
              <w:right w:val="single" w:sz="4" w:space="0" w:color="auto"/>
            </w:tcBorders>
            <w:shd w:val="clear" w:color="auto" w:fill="FFFFFF"/>
          </w:tcPr>
          <w:p w:rsidR="009A6167" w:rsidRPr="002F0981" w:rsidRDefault="009A6167" w:rsidP="005E0C6E">
            <w:pPr>
              <w:widowControl w:val="0"/>
              <w:autoSpaceDE w:val="0"/>
              <w:autoSpaceDN w:val="0"/>
              <w:adjustRightInd w:val="0"/>
              <w:jc w:val="center"/>
              <w:rPr>
                <w:b/>
                <w:bCs/>
                <w:noProof/>
                <w:sz w:val="20"/>
                <w:szCs w:val="20"/>
                <w:lang w:val="en-US"/>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C276CD" w:rsidP="009A6167">
            <w:pPr>
              <w:tabs>
                <w:tab w:val="left" w:pos="1134"/>
              </w:tabs>
              <w:spacing w:before="120"/>
              <w:jc w:val="center"/>
              <w:rPr>
                <w:noProof/>
                <w:lang w:val="en-US"/>
              </w:rPr>
            </w:pPr>
            <w:r w:rsidRPr="003D5CAB">
              <w:rPr>
                <w:noProof/>
                <w:sz w:val="22"/>
                <w:szCs w:val="22"/>
                <w:lang w:val="en-US"/>
              </w:rPr>
              <w:t>FULL NAME</w:t>
            </w:r>
          </w:p>
        </w:tc>
        <w:tc>
          <w:tcPr>
            <w:tcW w:w="1838" w:type="pct"/>
            <w:gridSpan w:val="6"/>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6E53B2" w:rsidP="009A6167">
            <w:pPr>
              <w:widowControl w:val="0"/>
              <w:autoSpaceDE w:val="0"/>
              <w:autoSpaceDN w:val="0"/>
              <w:adjustRightInd w:val="0"/>
              <w:jc w:val="center"/>
              <w:rPr>
                <w:noProof/>
              </w:rPr>
            </w:pPr>
            <w:r w:rsidRPr="003D5CAB">
              <w:rPr>
                <w:noProof/>
                <w:sz w:val="22"/>
                <w:szCs w:val="22"/>
              </w:rPr>
              <w:t>Place of work</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tcPr>
          <w:p w:rsidR="009A6167" w:rsidRPr="003D5CAB" w:rsidRDefault="006E53B2" w:rsidP="009A6167">
            <w:pPr>
              <w:widowControl w:val="0"/>
              <w:autoSpaceDE w:val="0"/>
              <w:autoSpaceDN w:val="0"/>
              <w:adjustRightInd w:val="0"/>
              <w:jc w:val="center"/>
              <w:rPr>
                <w:noProof/>
              </w:rPr>
            </w:pPr>
            <w:r w:rsidRPr="003D5CAB">
              <w:rPr>
                <w:noProof/>
                <w:sz w:val="22"/>
                <w:szCs w:val="22"/>
              </w:rPr>
              <w:t>Number of vote</w:t>
            </w:r>
          </w:p>
        </w:tc>
      </w:tr>
      <w:tr w:rsidR="006E53B2" w:rsidTr="00B80931">
        <w:trPr>
          <w:trHeight w:val="285"/>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B27CC8">
            <w:r w:rsidRPr="003D5CAB">
              <w:rPr>
                <w:sz w:val="22"/>
                <w:szCs w:val="22"/>
              </w:rPr>
              <w:t>Aminov Rustam Anvarovich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3B22E0">
            <w:r w:rsidRPr="003D5CAB">
              <w:rPr>
                <w:sz w:val="22"/>
                <w:szCs w:val="22"/>
              </w:rPr>
              <w:t>State Committee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rPr>
                <w:highlight w:val="yellow"/>
              </w:rPr>
            </w:pPr>
            <w:r w:rsidRPr="003D5CAB">
              <w:rPr>
                <w:sz w:val="22"/>
                <w:szCs w:val="22"/>
              </w:rPr>
              <w:t>23281</w:t>
            </w:r>
          </w:p>
        </w:tc>
      </w:tr>
      <w:tr w:rsidR="006E53B2" w:rsidTr="00B80931">
        <w:trPr>
          <w:trHeight w:val="300"/>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B27CC8">
            <w:r w:rsidRPr="003D5CAB">
              <w:rPr>
                <w:sz w:val="22"/>
                <w:szCs w:val="22"/>
              </w:rPr>
              <w:t>Sharipov Najmiddin Shukhratovich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3B22E0">
            <w:r w:rsidRPr="003D5CAB">
              <w:rPr>
                <w:sz w:val="22"/>
                <w:szCs w:val="22"/>
              </w:rPr>
              <w:t>State Committee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38640062</w:t>
            </w:r>
          </w:p>
        </w:tc>
      </w:tr>
      <w:tr w:rsidR="006E53B2" w:rsidTr="00DD5E09">
        <w:trPr>
          <w:trHeight w:val="285"/>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Khimmatov Abdusamat Halilovich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pPr>
              <w:rPr>
                <w:lang w:val="en-US"/>
              </w:rPr>
            </w:pPr>
            <w:r w:rsidRPr="003D5CAB">
              <w:rPr>
                <w:sz w:val="22"/>
                <w:szCs w:val="22"/>
                <w:lang w:val="en-US"/>
              </w:rPr>
              <w:t>State Assets Management Center of the State Committee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38635280</w:t>
            </w:r>
          </w:p>
        </w:tc>
      </w:tr>
      <w:tr w:rsidR="006E53B2" w:rsidTr="00B80931">
        <w:trPr>
          <w:trHeight w:val="330"/>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Obidov Asқar Akbarovich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r w:rsidRPr="003D5CAB">
              <w:rPr>
                <w:sz w:val="22"/>
                <w:szCs w:val="22"/>
              </w:rPr>
              <w:t>State Committee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38636339</w:t>
            </w:r>
          </w:p>
        </w:tc>
      </w:tr>
      <w:tr w:rsidR="006E53B2" w:rsidTr="00B80931">
        <w:trPr>
          <w:trHeight w:val="440"/>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Akhmedov Jurabek Ilkhamovich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r w:rsidRPr="003D5CAB">
              <w:rPr>
                <w:sz w:val="22"/>
                <w:szCs w:val="22"/>
              </w:rPr>
              <w:t>State Committee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38640062</w:t>
            </w:r>
          </w:p>
        </w:tc>
      </w:tr>
      <w:tr w:rsidR="006E53B2" w:rsidTr="00DD5E09">
        <w:trPr>
          <w:trHeight w:val="390"/>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Abdujabbarov Sherali Yangibaevich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pPr>
              <w:rPr>
                <w:lang w:val="en-US"/>
              </w:rPr>
            </w:pPr>
            <w:r w:rsidRPr="003D5CAB">
              <w:rPr>
                <w:sz w:val="22"/>
                <w:szCs w:val="22"/>
                <w:lang w:val="en-US"/>
              </w:rPr>
              <w:t>State Enterprise Central Securities Depository.</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38656040</w:t>
            </w:r>
          </w:p>
        </w:tc>
      </w:tr>
      <w:tr w:rsidR="006E53B2" w:rsidTr="00DD5E09">
        <w:trPr>
          <w:trHeight w:val="375"/>
          <w:jc w:val="center"/>
        </w:trPr>
        <w:tc>
          <w:tcPr>
            <w:tcW w:w="167" w:type="pct"/>
            <w:vMerge/>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vMerge/>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Khakimov Shukhrat Zhuraboevich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pPr>
              <w:rPr>
                <w:lang w:val="en-US"/>
              </w:rPr>
            </w:pPr>
            <w:r w:rsidRPr="003D5CAB">
              <w:rPr>
                <w:sz w:val="22"/>
                <w:szCs w:val="22"/>
                <w:lang w:val="en-US"/>
              </w:rPr>
              <w:t>Cabinet of Ministers of the Republic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38609990</w:t>
            </w:r>
          </w:p>
        </w:tc>
      </w:tr>
      <w:tr w:rsidR="006E53B2" w:rsidTr="00DD5E09">
        <w:trPr>
          <w:trHeight w:val="390"/>
          <w:jc w:val="center"/>
        </w:trPr>
        <w:tc>
          <w:tcPr>
            <w:tcW w:w="167" w:type="pct"/>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Ashurov Zufarzhon Rukhilloevich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r w:rsidRPr="003D5CAB">
              <w:rPr>
                <w:sz w:val="22"/>
                <w:szCs w:val="22"/>
              </w:rPr>
              <w:t>State Committee of Uzbekistan</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695408">
            <w:pPr>
              <w:jc w:val="center"/>
            </w:pPr>
            <w:r w:rsidRPr="003D5CAB">
              <w:rPr>
                <w:sz w:val="22"/>
                <w:szCs w:val="22"/>
              </w:rPr>
              <w:t>38638697</w:t>
            </w:r>
          </w:p>
        </w:tc>
      </w:tr>
      <w:tr w:rsidR="006E53B2" w:rsidTr="00DD5E09">
        <w:trPr>
          <w:trHeight w:val="315"/>
          <w:jc w:val="center"/>
        </w:trPr>
        <w:tc>
          <w:tcPr>
            <w:tcW w:w="167" w:type="pct"/>
            <w:tcBorders>
              <w:left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6" w:space="0" w:color="000000"/>
            </w:tcBorders>
            <w:shd w:val="clear" w:color="auto" w:fill="FFFFFF"/>
          </w:tcPr>
          <w:p w:rsidR="006E53B2" w:rsidRPr="003D5CAB" w:rsidRDefault="006E53B2" w:rsidP="00B27CC8">
            <w:r w:rsidRPr="003D5CAB">
              <w:rPr>
                <w:sz w:val="22"/>
                <w:szCs w:val="22"/>
              </w:rPr>
              <w:t>Zaripov Botir Komilovich</w:t>
            </w:r>
          </w:p>
        </w:tc>
        <w:tc>
          <w:tcPr>
            <w:tcW w:w="1838" w:type="pct"/>
            <w:gridSpan w:val="6"/>
            <w:tcBorders>
              <w:top w:val="single" w:sz="4" w:space="0" w:color="auto"/>
              <w:left w:val="single" w:sz="6" w:space="0" w:color="000000"/>
              <w:bottom w:val="single" w:sz="4" w:space="0" w:color="auto"/>
              <w:right w:val="single" w:sz="4" w:space="0" w:color="auto"/>
            </w:tcBorders>
            <w:shd w:val="clear" w:color="auto" w:fill="FFFFFF"/>
          </w:tcPr>
          <w:p w:rsidR="006E53B2" w:rsidRPr="003D5CAB" w:rsidRDefault="006E53B2" w:rsidP="003B22E0">
            <w:r w:rsidRPr="003D5CAB">
              <w:rPr>
                <w:sz w:val="22"/>
                <w:szCs w:val="22"/>
              </w:rPr>
              <w:t> JSC “Uzurishmaterialmallari”</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423BD5">
            <w:pPr>
              <w:jc w:val="center"/>
            </w:pPr>
            <w:r w:rsidRPr="003D5CAB">
              <w:rPr>
                <w:sz w:val="22"/>
                <w:szCs w:val="22"/>
              </w:rPr>
              <w:t>51308202</w:t>
            </w:r>
          </w:p>
        </w:tc>
      </w:tr>
      <w:tr w:rsidR="006E53B2" w:rsidTr="00DD5E09">
        <w:trPr>
          <w:trHeight w:val="553"/>
          <w:jc w:val="center"/>
        </w:trPr>
        <w:tc>
          <w:tcPr>
            <w:tcW w:w="167" w:type="pct"/>
            <w:tcBorders>
              <w:left w:val="single" w:sz="6" w:space="0" w:color="000000"/>
              <w:bottom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tcBorders>
              <w:left w:val="single" w:sz="6" w:space="0" w:color="000000"/>
              <w:right w:val="single" w:sz="4" w:space="0" w:color="auto"/>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B27CC8">
            <w:r w:rsidRPr="003D5CAB">
              <w:rPr>
                <w:sz w:val="22"/>
                <w:szCs w:val="22"/>
              </w:rPr>
              <w:t>Alibaev Yusupdzhan Makhmudzhanovich</w:t>
            </w:r>
          </w:p>
        </w:tc>
        <w:tc>
          <w:tcPr>
            <w:tcW w:w="1838" w:type="pct"/>
            <w:gridSpan w:val="6"/>
            <w:tcBorders>
              <w:top w:val="single" w:sz="4" w:space="0" w:color="auto"/>
              <w:left w:val="single" w:sz="4" w:space="0" w:color="auto"/>
              <w:bottom w:val="single" w:sz="4" w:space="0" w:color="auto"/>
              <w:right w:val="single" w:sz="4" w:space="0" w:color="auto"/>
            </w:tcBorders>
            <w:shd w:val="clear" w:color="auto" w:fill="FFFFFF"/>
          </w:tcPr>
          <w:p w:rsidR="006E53B2" w:rsidRPr="003D5CAB" w:rsidRDefault="006E53B2" w:rsidP="003B22E0">
            <w:r w:rsidRPr="003D5CAB">
              <w:rPr>
                <w:sz w:val="22"/>
                <w:szCs w:val="22"/>
              </w:rPr>
              <w:t> JSC “Uzurishmaterialmallari”</w:t>
            </w:r>
          </w:p>
        </w:tc>
        <w:tc>
          <w:tcPr>
            <w:tcW w:w="613" w:type="pct"/>
            <w:gridSpan w:val="2"/>
            <w:tcBorders>
              <w:top w:val="single" w:sz="4" w:space="0" w:color="auto"/>
              <w:left w:val="single" w:sz="4" w:space="0" w:color="auto"/>
              <w:bottom w:val="single" w:sz="4" w:space="0" w:color="auto"/>
              <w:right w:val="single" w:sz="6" w:space="0" w:color="000000"/>
            </w:tcBorders>
            <w:shd w:val="clear" w:color="auto" w:fill="FFFFFF"/>
            <w:vAlign w:val="center"/>
          </w:tcPr>
          <w:p w:rsidR="006E53B2" w:rsidRPr="003D5CAB" w:rsidRDefault="006E53B2" w:rsidP="00423BD5">
            <w:pPr>
              <w:jc w:val="center"/>
            </w:pPr>
            <w:r w:rsidRPr="003D5CAB">
              <w:rPr>
                <w:sz w:val="22"/>
                <w:szCs w:val="22"/>
              </w:rPr>
              <w:t>51297875</w:t>
            </w:r>
          </w:p>
        </w:tc>
      </w:tr>
      <w:tr w:rsidR="006E53B2" w:rsidTr="00DD5E09">
        <w:trPr>
          <w:trHeight w:val="615"/>
          <w:jc w:val="center"/>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6E53B2" w:rsidRDefault="006E53B2" w:rsidP="005E0C6E">
            <w:pPr>
              <w:widowControl w:val="0"/>
              <w:autoSpaceDE w:val="0"/>
              <w:autoSpaceDN w:val="0"/>
              <w:adjustRightInd w:val="0"/>
              <w:rPr>
                <w:noProof/>
              </w:rPr>
            </w:pPr>
          </w:p>
        </w:tc>
        <w:tc>
          <w:tcPr>
            <w:tcW w:w="205" w:type="pct"/>
            <w:tcBorders>
              <w:left w:val="single" w:sz="6" w:space="0" w:color="000000"/>
              <w:right w:val="single" w:sz="6" w:space="0" w:color="000000"/>
            </w:tcBorders>
            <w:shd w:val="clear" w:color="auto" w:fill="FFFFFF"/>
          </w:tcPr>
          <w:p w:rsidR="006E53B2" w:rsidRDefault="006E53B2" w:rsidP="005E0C6E">
            <w:pPr>
              <w:widowControl w:val="0"/>
              <w:autoSpaceDE w:val="0"/>
              <w:autoSpaceDN w:val="0"/>
              <w:adjustRightInd w:val="0"/>
              <w:jc w:val="center"/>
              <w:rPr>
                <w:b/>
                <w:bCs/>
                <w:noProof/>
                <w:sz w:val="20"/>
                <w:szCs w:val="20"/>
              </w:rPr>
            </w:pPr>
          </w:p>
        </w:tc>
        <w:tc>
          <w:tcPr>
            <w:tcW w:w="2177" w:type="pct"/>
            <w:tcBorders>
              <w:top w:val="single" w:sz="4" w:space="0" w:color="auto"/>
              <w:left w:val="single" w:sz="6" w:space="0" w:color="000000"/>
              <w:right w:val="single" w:sz="4" w:space="0" w:color="auto"/>
            </w:tcBorders>
            <w:shd w:val="clear" w:color="auto" w:fill="FFFFFF"/>
          </w:tcPr>
          <w:p w:rsidR="006E53B2" w:rsidRPr="003D5CAB" w:rsidRDefault="006E53B2" w:rsidP="00B27CC8">
            <w:r w:rsidRPr="003D5CAB">
              <w:rPr>
                <w:sz w:val="22"/>
                <w:szCs w:val="22"/>
              </w:rPr>
              <w:t>Murodov Sohib Gofurovich</w:t>
            </w:r>
          </w:p>
        </w:tc>
        <w:tc>
          <w:tcPr>
            <w:tcW w:w="1838" w:type="pct"/>
            <w:gridSpan w:val="6"/>
            <w:tcBorders>
              <w:top w:val="single" w:sz="4" w:space="0" w:color="auto"/>
              <w:left w:val="single" w:sz="4" w:space="0" w:color="auto"/>
              <w:right w:val="single" w:sz="4" w:space="0" w:color="auto"/>
            </w:tcBorders>
            <w:shd w:val="clear" w:color="auto" w:fill="FFFFFF"/>
          </w:tcPr>
          <w:p w:rsidR="006E53B2" w:rsidRPr="003D5CAB" w:rsidRDefault="006E53B2" w:rsidP="003B22E0">
            <w:pPr>
              <w:rPr>
                <w:lang w:val="en-US"/>
              </w:rPr>
            </w:pPr>
            <w:r w:rsidRPr="003D5CAB">
              <w:rPr>
                <w:sz w:val="22"/>
                <w:szCs w:val="22"/>
                <w:lang w:val="en-US"/>
              </w:rPr>
              <w:t>Accounting Chamber of the Republic of Uzbekistan</w:t>
            </w:r>
          </w:p>
        </w:tc>
        <w:tc>
          <w:tcPr>
            <w:tcW w:w="613" w:type="pct"/>
            <w:gridSpan w:val="2"/>
            <w:tcBorders>
              <w:top w:val="single" w:sz="4" w:space="0" w:color="auto"/>
              <w:left w:val="single" w:sz="4" w:space="0" w:color="auto"/>
              <w:right w:val="single" w:sz="6" w:space="0" w:color="000000"/>
            </w:tcBorders>
            <w:shd w:val="clear" w:color="auto" w:fill="FFFFFF"/>
            <w:vAlign w:val="center"/>
          </w:tcPr>
          <w:p w:rsidR="006E53B2" w:rsidRPr="003D5CAB" w:rsidRDefault="006E53B2" w:rsidP="00423BD5">
            <w:pPr>
              <w:jc w:val="center"/>
            </w:pPr>
            <w:r w:rsidRPr="003D5CAB">
              <w:rPr>
                <w:sz w:val="22"/>
                <w:szCs w:val="22"/>
              </w:rPr>
              <w:t>38631806</w:t>
            </w:r>
          </w:p>
        </w:tc>
      </w:tr>
      <w:tr w:rsidR="00571B3F" w:rsidRPr="00ED5716" w:rsidTr="00900EC3">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Default="009A6167" w:rsidP="005E0C6E">
            <w:pPr>
              <w:widowControl w:val="0"/>
              <w:autoSpaceDE w:val="0"/>
              <w:autoSpaceDN w:val="0"/>
              <w:adjustRightInd w:val="0"/>
              <w:rPr>
                <w:noProof/>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tcPr>
          <w:p w:rsidR="009A6167" w:rsidRPr="003D5CAB" w:rsidRDefault="006E53B2" w:rsidP="006E53B2">
            <w:pPr>
              <w:widowControl w:val="0"/>
              <w:autoSpaceDE w:val="0"/>
              <w:autoSpaceDN w:val="0"/>
              <w:adjustRightInd w:val="0"/>
              <w:ind w:left="165"/>
              <w:jc w:val="center"/>
              <w:rPr>
                <w:noProof/>
                <w:lang w:val="en-US"/>
              </w:rPr>
            </w:pPr>
            <w:r w:rsidRPr="003D5CAB">
              <w:rPr>
                <w:noProof/>
                <w:sz w:val="22"/>
                <w:szCs w:val="22"/>
                <w:lang w:val="en-US"/>
              </w:rPr>
              <w:t>The full wording of decisions taken by the general meeting:</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6E53B2"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Pr="003D5CAB" w:rsidRDefault="009A6167" w:rsidP="005E0C6E">
            <w:pPr>
              <w:widowControl w:val="0"/>
              <w:autoSpaceDE w:val="0"/>
              <w:autoSpaceDN w:val="0"/>
              <w:adjustRightInd w:val="0"/>
              <w:jc w:val="center"/>
              <w:rPr>
                <w:noProof/>
              </w:rPr>
            </w:pPr>
            <w:r w:rsidRPr="003D5CAB">
              <w:rPr>
                <w:noProof/>
                <w:sz w:val="22"/>
                <w:szCs w:val="22"/>
              </w:rPr>
              <w:t>1.</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6E53B2" w:rsidRPr="003D5CAB" w:rsidRDefault="006E53B2" w:rsidP="006E53B2">
            <w:pPr>
              <w:widowControl w:val="0"/>
              <w:autoSpaceDE w:val="0"/>
              <w:autoSpaceDN w:val="0"/>
              <w:adjustRightInd w:val="0"/>
              <w:rPr>
                <w:noProof/>
                <w:lang w:val="en-US"/>
              </w:rPr>
            </w:pPr>
            <w:r w:rsidRPr="003D5CAB">
              <w:rPr>
                <w:noProof/>
                <w:sz w:val="22"/>
                <w:szCs w:val="22"/>
                <w:lang w:val="en-US"/>
              </w:rPr>
              <w:t>1. To approve the report of the Supervisory Board on compliance with the requirements established in the competence of the Supervisory Board, and legislation on the management of the company, as well as the results of an independent assessment of the company's corporate governance system in 2017.</w:t>
            </w:r>
          </w:p>
          <w:p w:rsidR="009A6167" w:rsidRPr="003D5CAB" w:rsidRDefault="006E53B2" w:rsidP="006E53B2">
            <w:pPr>
              <w:widowControl w:val="0"/>
              <w:autoSpaceDE w:val="0"/>
              <w:autoSpaceDN w:val="0"/>
              <w:adjustRightInd w:val="0"/>
              <w:rPr>
                <w:rFonts w:ascii="Arial" w:hAnsi="Arial" w:cs="Arial"/>
                <w:noProof/>
                <w:lang w:val="en-US"/>
              </w:rPr>
            </w:pPr>
            <w:r w:rsidRPr="003D5CAB">
              <w:rPr>
                <w:noProof/>
                <w:sz w:val="22"/>
                <w:szCs w:val="22"/>
                <w:lang w:val="en-US"/>
              </w:rPr>
              <w:t>2. To take into consideration the received 954 points or higher recognition of the Company's corporate governance system.</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6E53B2"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2.</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D5CAB" w:rsidRPr="003D5CAB" w:rsidRDefault="003D5CAB"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lang w:val="en-US"/>
              </w:rPr>
              <w:t>1. To approve the report on the results of financial and economic activities of the Chairman of the Board for 2017, indicators of the Business Plan and measures to achieve the community development strategy.</w:t>
            </w:r>
          </w:p>
          <w:p w:rsidR="003D5CAB" w:rsidRDefault="003D5CAB"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lang w:val="en-US"/>
              </w:rPr>
              <w:t>2. Management Board of the Company (A.Pulatov):</w:t>
            </w:r>
          </w:p>
          <w:p w:rsidR="003D5CAB" w:rsidRPr="003D5CAB" w:rsidRDefault="003D5CAB"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sz w:val="22"/>
                <w:szCs w:val="22"/>
                <w:lang w:val="en-US"/>
              </w:rPr>
              <w:t>- implementation of the Decree of the President of the Republic of Uzbekistan No. PP-2615 of September 28, 2016, “On the Program for the Further Development of the Construction Industry for 2016–2020”</w:t>
            </w:r>
          </w:p>
          <w:p w:rsidR="003D5CAB" w:rsidRPr="003D5CAB" w:rsidRDefault="003D5CAB"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sz w:val="22"/>
                <w:szCs w:val="22"/>
                <w:lang w:val="en-US"/>
              </w:rPr>
              <w:t>- implementation of the Decree of the President of the Republic of Uzbekistan dated December 22, 2016 No. PP-2692 “On additional measures to enhance the modernization of industrial and obsolete equipment of industrial enterprises and mitigate their production costs”;</w:t>
            </w:r>
          </w:p>
          <w:p w:rsidR="003D5CAB" w:rsidRDefault="003D5CAB"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sz w:val="22"/>
                <w:szCs w:val="22"/>
                <w:lang w:val="en-US"/>
              </w:rPr>
              <w:t xml:space="preserve">- implementation of the measures set out in the “road map”, approved by the Decree of the President of </w:t>
            </w:r>
            <w:r w:rsidRPr="003D5CAB">
              <w:rPr>
                <w:rStyle w:val="2"/>
                <w:b w:val="0"/>
                <w:bCs w:val="0"/>
                <w:color w:val="000000"/>
                <w:sz w:val="22"/>
                <w:szCs w:val="22"/>
                <w:lang w:val="en-US"/>
              </w:rPr>
              <w:lastRenderedPageBreak/>
              <w:t>the Republic of Uzbekistan “On measures for the further expansion of the strategic partnership between the Republic of Uzbekistan and the People’s Republic of China” dated May 19, 2017 No. 2982;</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ensuring the implementation of quarterly indicators of financial and economic activity in 2018;</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maintaining a high level of key performance indicators;</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further improvement of corporate governance;</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to ensure the implementation of investment projects in the framework of the strategic development program;</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expansion of activities and the creation of new jobs through the introduction of new products into production;</w:t>
            </w:r>
          </w:p>
          <w:p w:rsidR="003D5CAB" w:rsidRPr="003D5CAB" w:rsidRDefault="003D5CAB" w:rsidP="003D5CAB">
            <w:pPr>
              <w:widowControl w:val="0"/>
              <w:autoSpaceDE w:val="0"/>
              <w:autoSpaceDN w:val="0"/>
              <w:adjustRightInd w:val="0"/>
              <w:ind w:left="126" w:right="145"/>
              <w:jc w:val="both"/>
              <w:rPr>
                <w:noProof/>
                <w:lang w:val="en-US"/>
              </w:rPr>
            </w:pPr>
            <w:r w:rsidRPr="003D5CAB">
              <w:rPr>
                <w:noProof/>
                <w:lang w:val="en-US"/>
              </w:rPr>
              <w:t>- strengthening of innovative ideas and research work in production;</w:t>
            </w:r>
          </w:p>
          <w:p w:rsidR="009A6167" w:rsidRPr="003D5CAB" w:rsidRDefault="003D5CAB" w:rsidP="003D5CAB">
            <w:pPr>
              <w:widowControl w:val="0"/>
              <w:autoSpaceDE w:val="0"/>
              <w:autoSpaceDN w:val="0"/>
              <w:adjustRightInd w:val="0"/>
              <w:ind w:left="126" w:right="145"/>
              <w:jc w:val="both"/>
              <w:rPr>
                <w:rFonts w:ascii="Arial" w:hAnsi="Arial" w:cs="Arial"/>
                <w:noProof/>
                <w:lang w:val="en-US"/>
              </w:rPr>
            </w:pPr>
            <w:r w:rsidRPr="003D5CAB">
              <w:rPr>
                <w:noProof/>
                <w:lang w:val="en-US"/>
              </w:rPr>
              <w:t>- conduct marketing research to expand sales markets and increase export potential.</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3</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CC4C75" w:rsidRPr="003D5CAB" w:rsidRDefault="003D5CAB" w:rsidP="003D5CAB">
            <w:pPr>
              <w:pStyle w:val="ae"/>
              <w:widowControl w:val="0"/>
              <w:autoSpaceDE w:val="0"/>
              <w:autoSpaceDN w:val="0"/>
              <w:adjustRightInd w:val="0"/>
              <w:ind w:left="281"/>
              <w:rPr>
                <w:noProof/>
                <w:lang w:val="en-US"/>
              </w:rPr>
            </w:pPr>
            <w:r w:rsidRPr="003D5CAB">
              <w:rPr>
                <w:noProof/>
                <w:lang w:val="en-US"/>
              </w:rPr>
              <w:t>1. To approve the annual report of the Company, the annual balance sheet, profit and loss statement for 2017.</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4</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D5CAB" w:rsidRPr="003D5CAB" w:rsidRDefault="003D5CAB" w:rsidP="003D5CAB">
            <w:pPr>
              <w:widowControl w:val="0"/>
              <w:autoSpaceDE w:val="0"/>
              <w:autoSpaceDN w:val="0"/>
              <w:adjustRightInd w:val="0"/>
              <w:jc w:val="both"/>
              <w:rPr>
                <w:bCs/>
                <w:noProof/>
                <w:lang w:val="en-US"/>
              </w:rPr>
            </w:pPr>
            <w:r w:rsidRPr="003D5CAB">
              <w:rPr>
                <w:bCs/>
                <w:noProof/>
                <w:lang w:val="en-US"/>
              </w:rPr>
              <w:t>1. To take note of the report of the Audit Commission of Quartz JSC on the audit of the company's activities in 2017 and compliance with the law.</w:t>
            </w:r>
          </w:p>
          <w:p w:rsidR="003D5CAB" w:rsidRPr="003D5CAB" w:rsidRDefault="003D5CAB" w:rsidP="003D5CAB">
            <w:pPr>
              <w:widowControl w:val="0"/>
              <w:autoSpaceDE w:val="0"/>
              <w:autoSpaceDN w:val="0"/>
              <w:adjustRightInd w:val="0"/>
              <w:jc w:val="both"/>
              <w:rPr>
                <w:bCs/>
                <w:noProof/>
                <w:lang w:val="en-US"/>
              </w:rPr>
            </w:pPr>
            <w:r w:rsidRPr="003D5CAB">
              <w:rPr>
                <w:bCs/>
                <w:noProof/>
                <w:lang w:val="en-US"/>
              </w:rPr>
              <w:t>2. To approve the report of the Audit Commission of Quartz JSC on the presence of major transactions and transactions with affiliates in 2017 and compliance with the requirements of the legislation and internal documents of the company.</w:t>
            </w:r>
          </w:p>
          <w:p w:rsidR="009A6167" w:rsidRPr="003D5CAB" w:rsidRDefault="003D5CAB" w:rsidP="003D5CAB">
            <w:pPr>
              <w:widowControl w:val="0"/>
              <w:autoSpaceDE w:val="0"/>
              <w:autoSpaceDN w:val="0"/>
              <w:adjustRightInd w:val="0"/>
              <w:jc w:val="both"/>
              <w:rPr>
                <w:rFonts w:ascii="Arial" w:hAnsi="Arial" w:cs="Arial"/>
                <w:b/>
                <w:bCs/>
                <w:noProof/>
                <w:lang w:val="en-US"/>
              </w:rPr>
            </w:pPr>
            <w:r w:rsidRPr="003D5CAB">
              <w:rPr>
                <w:bCs/>
                <w:noProof/>
                <w:lang w:val="en-US"/>
              </w:rPr>
              <w:t>3. To entrust the Board with the task of taking the necessary measures to implement the recommendations set out in the report of the Audit Commission.</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5</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9A6167" w:rsidRPr="003D5CAB" w:rsidRDefault="003D5CAB" w:rsidP="005E0C6E">
            <w:pPr>
              <w:widowControl w:val="0"/>
              <w:autoSpaceDE w:val="0"/>
              <w:autoSpaceDN w:val="0"/>
              <w:adjustRightInd w:val="0"/>
              <w:rPr>
                <w:noProof/>
                <w:lang w:val="en-US"/>
              </w:rPr>
            </w:pPr>
            <w:r w:rsidRPr="003D5CAB">
              <w:rPr>
                <w:noProof/>
                <w:lang w:val="en-US"/>
              </w:rPr>
              <w:t>1. Create an “Innovation Support Fund” of Quartz JSC and approve the Charter of the Fund “On Innovative Support” in accordance with Appendix N 1.</w:t>
            </w:r>
          </w:p>
        </w:tc>
      </w:tr>
      <w:tr w:rsidR="00571B3F"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6</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9A6167" w:rsidRPr="00331A01" w:rsidRDefault="00331A01" w:rsidP="005E0C6E">
            <w:pPr>
              <w:widowControl w:val="0"/>
              <w:autoSpaceDE w:val="0"/>
              <w:autoSpaceDN w:val="0"/>
              <w:adjustRightInd w:val="0"/>
              <w:rPr>
                <w:b/>
                <w:noProof/>
              </w:rPr>
            </w:pPr>
            <w:r>
              <w:rPr>
                <w:rStyle w:val="2"/>
                <w:rFonts w:eastAsiaTheme="minorHAnsi"/>
                <w:b w:val="0"/>
                <w:color w:val="000000"/>
                <w:sz w:val="22"/>
                <w:szCs w:val="22"/>
              </w:rPr>
              <w:t>1. Утвердить бизнес-план «Кварц</w:t>
            </w:r>
            <w:r w:rsidR="0047253F" w:rsidRPr="00331A01">
              <w:rPr>
                <w:rStyle w:val="2"/>
                <w:rFonts w:eastAsiaTheme="minorHAnsi"/>
                <w:b w:val="0"/>
                <w:color w:val="000000"/>
                <w:sz w:val="22"/>
                <w:szCs w:val="22"/>
              </w:rPr>
              <w:t>» на 2018 год в соответствии с приложением N2.</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Default="009A6167" w:rsidP="005E0C6E">
            <w:pPr>
              <w:widowControl w:val="0"/>
              <w:autoSpaceDE w:val="0"/>
              <w:autoSpaceDN w:val="0"/>
              <w:adjustRightInd w:val="0"/>
              <w:rPr>
                <w:noProof/>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7</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D5CAB" w:rsidRPr="003D5CAB" w:rsidRDefault="003D5CAB" w:rsidP="003D5CAB">
            <w:pPr>
              <w:widowControl w:val="0"/>
              <w:autoSpaceDE w:val="0"/>
              <w:autoSpaceDN w:val="0"/>
              <w:adjustRightInd w:val="0"/>
              <w:jc w:val="center"/>
              <w:rPr>
                <w:rStyle w:val="a6"/>
                <w:b/>
                <w:lang w:val="en-US"/>
              </w:rPr>
            </w:pPr>
            <w:r w:rsidRPr="003D5CAB">
              <w:rPr>
                <w:rStyle w:val="a6"/>
                <w:b/>
                <w:sz w:val="22"/>
                <w:szCs w:val="22"/>
                <w:lang w:val="en-US"/>
              </w:rPr>
              <w:t>Approve the Supervisory Board in the following composition:</w:t>
            </w:r>
          </w:p>
          <w:p w:rsidR="003D5CAB" w:rsidRPr="003D5CAB" w:rsidRDefault="003D5CAB" w:rsidP="003D5CAB">
            <w:pPr>
              <w:widowControl w:val="0"/>
              <w:autoSpaceDE w:val="0"/>
              <w:autoSpaceDN w:val="0"/>
              <w:adjustRightInd w:val="0"/>
              <w:rPr>
                <w:rStyle w:val="a6"/>
                <w:lang w:val="en-US"/>
              </w:rPr>
            </w:pPr>
            <w:r w:rsidRPr="003D5CAB">
              <w:rPr>
                <w:rStyle w:val="a6"/>
                <w:sz w:val="22"/>
                <w:szCs w:val="22"/>
                <w:lang w:val="en-US"/>
              </w:rPr>
              <w:t>1. Sharipov Najmiddin Shukhratovich - First Deputy Chairman of the State Committee on Competition of the Republic of Uzbekistan</w:t>
            </w:r>
          </w:p>
          <w:p w:rsidR="003D5CAB" w:rsidRPr="003D5CAB" w:rsidRDefault="003D5CAB" w:rsidP="003D5CAB">
            <w:pPr>
              <w:widowControl w:val="0"/>
              <w:autoSpaceDE w:val="0"/>
              <w:autoSpaceDN w:val="0"/>
              <w:adjustRightInd w:val="0"/>
              <w:rPr>
                <w:rStyle w:val="a6"/>
                <w:lang w:val="en-US"/>
              </w:rPr>
            </w:pPr>
            <w:r w:rsidRPr="003D5CAB">
              <w:rPr>
                <w:rStyle w:val="a6"/>
                <w:sz w:val="22"/>
                <w:szCs w:val="22"/>
                <w:lang w:val="en-US"/>
              </w:rPr>
              <w:t>2. Khimmatov Abdusamat Khalilovich- Deputy General Director of the Center for State Assets Management under the State Committee on Competition of the Republic of Uzbekistan.</w:t>
            </w:r>
          </w:p>
          <w:p w:rsidR="003D5CAB" w:rsidRPr="003D5CAB" w:rsidRDefault="003D5CAB" w:rsidP="003D5CAB">
            <w:pPr>
              <w:widowControl w:val="0"/>
              <w:autoSpaceDE w:val="0"/>
              <w:autoSpaceDN w:val="0"/>
              <w:adjustRightInd w:val="0"/>
              <w:rPr>
                <w:rStyle w:val="a6"/>
                <w:lang w:val="en-US"/>
              </w:rPr>
            </w:pPr>
            <w:r w:rsidRPr="003D5CAB">
              <w:rPr>
                <w:rStyle w:val="a6"/>
                <w:sz w:val="22"/>
                <w:szCs w:val="22"/>
                <w:lang w:val="en-US"/>
              </w:rPr>
              <w:t>3. Obidov Askar Akbarovich - Deputy Chairman of the State Committee on Competition of the Republic of Uzbekistan.</w:t>
            </w:r>
          </w:p>
          <w:p w:rsidR="003D5CAB" w:rsidRDefault="003D5CAB" w:rsidP="003D5CAB">
            <w:pPr>
              <w:widowControl w:val="0"/>
              <w:autoSpaceDE w:val="0"/>
              <w:autoSpaceDN w:val="0"/>
              <w:adjustRightInd w:val="0"/>
              <w:rPr>
                <w:rStyle w:val="a6"/>
                <w:lang w:val="en-US"/>
              </w:rPr>
            </w:pPr>
            <w:r w:rsidRPr="003D5CAB">
              <w:rPr>
                <w:rStyle w:val="a6"/>
                <w:sz w:val="22"/>
                <w:szCs w:val="22"/>
                <w:lang w:val="en-US"/>
              </w:rPr>
              <w:t>4. Akhmedov Jurabek Ilkhamovich - Head of the Main Directorate of the State Committee on Competition of the Republic of Uzbekistan.</w:t>
            </w:r>
          </w:p>
          <w:p w:rsidR="003D5CAB" w:rsidRPr="003D5CAB" w:rsidRDefault="003D5CAB" w:rsidP="003D5CAB">
            <w:pPr>
              <w:widowControl w:val="0"/>
              <w:autoSpaceDE w:val="0"/>
              <w:autoSpaceDN w:val="0"/>
              <w:adjustRightInd w:val="0"/>
              <w:rPr>
                <w:noProof/>
                <w:lang w:val="en-US"/>
              </w:rPr>
            </w:pPr>
            <w:r w:rsidRPr="003D5CAB">
              <w:rPr>
                <w:noProof/>
                <w:lang w:val="en-US"/>
              </w:rPr>
              <w:t>5. Abdujabbarov Sherali Yangibaevich - General Director of the State Enterprise Central Securities Depository.</w:t>
            </w:r>
          </w:p>
          <w:p w:rsidR="003D5CAB" w:rsidRPr="003D5CAB" w:rsidRDefault="003D5CAB" w:rsidP="003D5CAB">
            <w:pPr>
              <w:widowControl w:val="0"/>
              <w:autoSpaceDE w:val="0"/>
              <w:autoSpaceDN w:val="0"/>
              <w:adjustRightInd w:val="0"/>
              <w:rPr>
                <w:noProof/>
                <w:lang w:val="en-US"/>
              </w:rPr>
            </w:pPr>
            <w:r w:rsidRPr="003D5CAB">
              <w:rPr>
                <w:noProof/>
                <w:lang w:val="en-US"/>
              </w:rPr>
              <w:t>6. Ashurov Zufardzhon Rusilevich - Head of the State Committee on Competition of the Republic of Uzbekistan.</w:t>
            </w:r>
          </w:p>
          <w:p w:rsidR="003D5CAB" w:rsidRPr="003D5CAB" w:rsidRDefault="003D5CAB" w:rsidP="003D5CAB">
            <w:pPr>
              <w:widowControl w:val="0"/>
              <w:autoSpaceDE w:val="0"/>
              <w:autoSpaceDN w:val="0"/>
              <w:adjustRightInd w:val="0"/>
              <w:rPr>
                <w:noProof/>
                <w:lang w:val="en-US"/>
              </w:rPr>
            </w:pPr>
            <w:r w:rsidRPr="003D5CAB">
              <w:rPr>
                <w:noProof/>
                <w:lang w:val="en-US"/>
              </w:rPr>
              <w:t>7. Zaripov Botir Komilovich - Chairman of the Board of Uzkurilishmaterialallari JSC ;.</w:t>
            </w:r>
          </w:p>
          <w:p w:rsidR="003D5CAB" w:rsidRPr="003D5CAB" w:rsidRDefault="003D5CAB" w:rsidP="003D5CAB">
            <w:pPr>
              <w:widowControl w:val="0"/>
              <w:autoSpaceDE w:val="0"/>
              <w:autoSpaceDN w:val="0"/>
              <w:adjustRightInd w:val="0"/>
              <w:rPr>
                <w:noProof/>
                <w:lang w:val="en-US"/>
              </w:rPr>
            </w:pPr>
            <w:r w:rsidRPr="003D5CAB">
              <w:rPr>
                <w:noProof/>
                <w:lang w:val="en-US"/>
              </w:rPr>
              <w:t>8. Alibaev Yusupzhan Makhmudzhanovich- Head of the sector of “Uzurishmaterialallari” JSC.</w:t>
            </w:r>
          </w:p>
          <w:p w:rsidR="009A6167" w:rsidRPr="003D5CAB" w:rsidRDefault="003D5CAB" w:rsidP="003D5CAB">
            <w:pPr>
              <w:widowControl w:val="0"/>
              <w:autoSpaceDE w:val="0"/>
              <w:autoSpaceDN w:val="0"/>
              <w:adjustRightInd w:val="0"/>
              <w:rPr>
                <w:noProof/>
                <w:lang w:val="en-US"/>
              </w:rPr>
            </w:pPr>
            <w:r w:rsidRPr="003D5CAB">
              <w:rPr>
                <w:noProof/>
                <w:lang w:val="en-US"/>
              </w:rPr>
              <w:t>9. Murodov Soxib Gofurovich - Lead Inspector of the Accounts Chamber of the Republic of Uzbekistan.</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8</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D5CAB" w:rsidRPr="003D5CAB" w:rsidRDefault="003D5CAB" w:rsidP="003D5CAB">
            <w:pPr>
              <w:widowControl w:val="0"/>
              <w:autoSpaceDE w:val="0"/>
              <w:autoSpaceDN w:val="0"/>
              <w:adjustRightInd w:val="0"/>
              <w:jc w:val="center"/>
              <w:rPr>
                <w:b/>
                <w:noProof/>
                <w:lang w:val="en-US"/>
              </w:rPr>
            </w:pPr>
            <w:r w:rsidRPr="003D5CAB">
              <w:rPr>
                <w:b/>
                <w:noProof/>
                <w:lang w:val="en-US"/>
              </w:rPr>
              <w:t>To approve members of the Audit Commission in the new composition:</w:t>
            </w:r>
          </w:p>
          <w:p w:rsidR="003D5CAB" w:rsidRPr="003D5CAB" w:rsidRDefault="003D5CAB" w:rsidP="003D5CAB">
            <w:pPr>
              <w:widowControl w:val="0"/>
              <w:autoSpaceDE w:val="0"/>
              <w:autoSpaceDN w:val="0"/>
              <w:adjustRightInd w:val="0"/>
              <w:rPr>
                <w:noProof/>
                <w:lang w:val="en-US"/>
              </w:rPr>
            </w:pPr>
            <w:r w:rsidRPr="003D5CAB">
              <w:rPr>
                <w:noProof/>
                <w:lang w:val="en-US"/>
              </w:rPr>
              <w:t>1. Akhmedov Sharofiddin Shodimurotovich - Deputy Head of the State Committee on Competition of the Republic of Uzbekistan.</w:t>
            </w:r>
          </w:p>
          <w:p w:rsidR="003D5CAB" w:rsidRPr="003D5CAB" w:rsidRDefault="003D5CAB" w:rsidP="003D5CAB">
            <w:pPr>
              <w:widowControl w:val="0"/>
              <w:autoSpaceDE w:val="0"/>
              <w:autoSpaceDN w:val="0"/>
              <w:adjustRightInd w:val="0"/>
              <w:rPr>
                <w:noProof/>
                <w:lang w:val="en-US"/>
              </w:rPr>
            </w:pPr>
            <w:r w:rsidRPr="003D5CAB">
              <w:rPr>
                <w:noProof/>
                <w:lang w:val="en-US"/>
              </w:rPr>
              <w:t>2. Suyunov Bobomurod Mamaradjabovich - Head of the Department of the Center for State Assets Management under the State Committee on Competition of the Republic of Uzbekistan.</w:t>
            </w:r>
          </w:p>
          <w:p w:rsidR="009A6167" w:rsidRPr="003D5CAB" w:rsidRDefault="003D5CAB" w:rsidP="003D5CAB">
            <w:pPr>
              <w:widowControl w:val="0"/>
              <w:autoSpaceDE w:val="0"/>
              <w:autoSpaceDN w:val="0"/>
              <w:adjustRightInd w:val="0"/>
              <w:rPr>
                <w:noProof/>
                <w:lang w:val="en-US"/>
              </w:rPr>
            </w:pPr>
            <w:r w:rsidRPr="003D5CAB">
              <w:rPr>
                <w:noProof/>
                <w:lang w:val="en-US"/>
              </w:rPr>
              <w:t>3. Bakhtiyor Farmonov - Head of the Department of the Fergana Regional Territorial Administration of the State Committee on Competition of the Republic of Uzbekistan</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D5CAB"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9</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F7DE7" w:rsidRPr="003F7DE7" w:rsidRDefault="00A935BE" w:rsidP="003F7DE7">
            <w:pPr>
              <w:widowControl w:val="0"/>
              <w:autoSpaceDE w:val="0"/>
              <w:autoSpaceDN w:val="0"/>
              <w:adjustRightInd w:val="0"/>
              <w:rPr>
                <w:rStyle w:val="13"/>
                <w:lang w:val="en-US"/>
              </w:rPr>
            </w:pPr>
            <w:r w:rsidRPr="003F7DE7">
              <w:rPr>
                <w:rStyle w:val="13"/>
                <w:lang w:val="en-US"/>
              </w:rPr>
              <w:t xml:space="preserve"> </w:t>
            </w:r>
            <w:r w:rsidR="003F7DE7" w:rsidRPr="003F7DE7">
              <w:rPr>
                <w:rStyle w:val="13"/>
                <w:lang w:val="en-US"/>
              </w:rPr>
              <w:t>1. In accordance with the instruction of the Ministry of Finance of the Republic of Uzbekistan dated May 30, 2018 No. 24/2018 and on the recommendation of the Supervisory Board, the Company's net income 88,20177,333.74 soums received in 2017. Distribute net income as follows:</w:t>
            </w:r>
          </w:p>
          <w:p w:rsidR="003F7DE7" w:rsidRPr="003F7DE7" w:rsidRDefault="003F7DE7" w:rsidP="003F7DE7">
            <w:pPr>
              <w:widowControl w:val="0"/>
              <w:autoSpaceDE w:val="0"/>
              <w:autoSpaceDN w:val="0"/>
              <w:adjustRightInd w:val="0"/>
              <w:rPr>
                <w:rStyle w:val="13"/>
                <w:lang w:val="en-US"/>
              </w:rPr>
            </w:pPr>
            <w:r w:rsidRPr="003F7DE7">
              <w:rPr>
                <w:rStyle w:val="13"/>
                <w:lang w:val="en-US"/>
              </w:rPr>
              <w:t>- 4,411,508,866.69 soums, 5.0% - to the reserve fund;</w:t>
            </w:r>
          </w:p>
          <w:p w:rsidR="003F7DE7" w:rsidRDefault="003F7DE7" w:rsidP="003F7DE7">
            <w:pPr>
              <w:widowControl w:val="0"/>
              <w:autoSpaceDE w:val="0"/>
              <w:autoSpaceDN w:val="0"/>
              <w:adjustRightInd w:val="0"/>
              <w:rPr>
                <w:rStyle w:val="13"/>
                <w:lang w:val="en-US"/>
              </w:rPr>
            </w:pPr>
            <w:r w:rsidRPr="003F7DE7">
              <w:rPr>
                <w:rStyle w:val="13"/>
                <w:lang w:val="en-US"/>
              </w:rPr>
              <w:t>to pay dividends on shares of the company 44 115 872 313.2 soums 50%, 914 soums 80 kopecks per one ordinary share, the period for paying dividends to shareholders of money from June 14, 2018 to August 12, 2018;</w:t>
            </w:r>
          </w:p>
          <w:p w:rsidR="003F7DE7" w:rsidRDefault="003F7DE7" w:rsidP="003F7DE7">
            <w:pPr>
              <w:widowControl w:val="0"/>
              <w:autoSpaceDE w:val="0"/>
              <w:autoSpaceDN w:val="0"/>
              <w:adjustRightInd w:val="0"/>
              <w:rPr>
                <w:noProof/>
                <w:lang w:val="en-US"/>
              </w:rPr>
            </w:pPr>
            <w:r w:rsidRPr="003F7DE7">
              <w:rPr>
                <w:noProof/>
                <w:lang w:val="uz-Cyrl-UZ"/>
              </w:rPr>
              <w:lastRenderedPageBreak/>
              <w:t>-on the development and modernization of production (construction of a new line for the production of sheet glass) 25,585,967,780.4 soums 29.0%;</w:t>
            </w:r>
          </w:p>
          <w:p w:rsidR="003F7DE7" w:rsidRDefault="003F7DE7" w:rsidP="003F7DE7">
            <w:pPr>
              <w:widowControl w:val="0"/>
              <w:autoSpaceDE w:val="0"/>
              <w:autoSpaceDN w:val="0"/>
              <w:adjustRightInd w:val="0"/>
              <w:rPr>
                <w:noProof/>
                <w:lang w:val="en-US"/>
              </w:rPr>
            </w:pPr>
            <w:r w:rsidRPr="003F7DE7">
              <w:rPr>
                <w:noProof/>
                <w:lang w:val="uz-Cyrl-UZ"/>
              </w:rPr>
              <w:t>- 8,823,017,733.87 soums to the Innovation Development Fund, 10%;</w:t>
            </w:r>
          </w:p>
          <w:p w:rsidR="003F7DE7" w:rsidRPr="003F7DE7" w:rsidRDefault="003F7DE7" w:rsidP="003F7DE7">
            <w:pPr>
              <w:widowControl w:val="0"/>
              <w:autoSpaceDE w:val="0"/>
              <w:autoSpaceDN w:val="0"/>
              <w:adjustRightInd w:val="0"/>
              <w:rPr>
                <w:noProof/>
                <w:lang w:val="en-US"/>
              </w:rPr>
            </w:pPr>
            <w:r w:rsidRPr="003F7DE7">
              <w:rPr>
                <w:noProof/>
                <w:lang w:val="uz-Cyrl-UZ"/>
              </w:rPr>
              <w:t>- to encourage the management and employees of Kvarts, as of the end of 2017, 5,293,810,640.02 soums 6% (in accordance with Annex 3).</w:t>
            </w:r>
          </w:p>
          <w:p w:rsidR="00256FFE" w:rsidRPr="003F7DE7" w:rsidRDefault="003F7DE7" w:rsidP="003F7DE7">
            <w:pPr>
              <w:pStyle w:val="a7"/>
              <w:shd w:val="clear" w:color="auto" w:fill="auto"/>
              <w:spacing w:before="0" w:after="0" w:line="240" w:lineRule="auto"/>
              <w:ind w:right="20" w:firstLine="360"/>
              <w:rPr>
                <w:rFonts w:ascii="Times New Roman" w:hAnsi="Times New Roman" w:cs="Times New Roman"/>
                <w:noProof/>
                <w:sz w:val="24"/>
                <w:szCs w:val="24"/>
                <w:lang w:val="uz-Cyrl-UZ"/>
              </w:rPr>
            </w:pPr>
            <w:r w:rsidRPr="003F7DE7">
              <w:rPr>
                <w:rFonts w:ascii="Times New Roman" w:hAnsi="Times New Roman" w:cs="Times New Roman"/>
                <w:noProof/>
                <w:sz w:val="24"/>
                <w:szCs w:val="24"/>
                <w:lang w:val="uz-Cyrl-UZ"/>
              </w:rPr>
              <w:t>At the same time, the payment of the unified social payment from the specified amount of material incentives is attributed to the expenses of 2018 and contributed to the expenditure side of the Business Plan for 2018.</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EA380D" w:rsidRDefault="009A6167" w:rsidP="005E0C6E">
            <w:pPr>
              <w:widowControl w:val="0"/>
              <w:autoSpaceDE w:val="0"/>
              <w:autoSpaceDN w:val="0"/>
              <w:adjustRightInd w:val="0"/>
              <w:rPr>
                <w:noProof/>
                <w:lang w:val="uz-Cyrl-UZ"/>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10</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9A6167" w:rsidRPr="003F7DE7" w:rsidRDefault="003F7DE7" w:rsidP="00256FFE">
            <w:pPr>
              <w:widowControl w:val="0"/>
              <w:autoSpaceDE w:val="0"/>
              <w:autoSpaceDN w:val="0"/>
              <w:adjustRightInd w:val="0"/>
              <w:rPr>
                <w:noProof/>
                <w:lang w:val="en-US"/>
              </w:rPr>
            </w:pPr>
            <w:r w:rsidRPr="003F7DE7">
              <w:rPr>
                <w:noProof/>
                <w:lang w:val="en-US"/>
              </w:rPr>
              <w:t>1. To approve the organizational structure of the Company in accordance with Appendix No. 4</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F7DE7"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11</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F7DE7" w:rsidRPr="003F7DE7" w:rsidRDefault="003F7DE7" w:rsidP="003F7DE7">
            <w:pPr>
              <w:spacing w:after="100"/>
              <w:jc w:val="both"/>
              <w:rPr>
                <w:b/>
                <w:lang w:val="en-US"/>
              </w:rPr>
            </w:pPr>
            <w:r w:rsidRPr="003F7DE7">
              <w:rPr>
                <w:b/>
                <w:sz w:val="22"/>
                <w:szCs w:val="22"/>
                <w:lang w:val="en-US"/>
              </w:rPr>
              <w:t>Approve the composition of the Management Board of the Company in the following composition:</w:t>
            </w:r>
          </w:p>
          <w:p w:rsidR="003F7DE7" w:rsidRPr="003F7DE7" w:rsidRDefault="003F7DE7" w:rsidP="003F7DE7">
            <w:pPr>
              <w:spacing w:after="100"/>
              <w:jc w:val="both"/>
              <w:rPr>
                <w:lang w:val="en-US"/>
              </w:rPr>
            </w:pPr>
            <w:r w:rsidRPr="003F7DE7">
              <w:rPr>
                <w:sz w:val="22"/>
                <w:szCs w:val="22"/>
                <w:lang w:val="en-US"/>
              </w:rPr>
              <w:t>Pulmatov Akmal Azimovich - Chairman of the Board;</w:t>
            </w:r>
          </w:p>
          <w:p w:rsidR="003F7DE7" w:rsidRPr="003F7DE7" w:rsidRDefault="003F7DE7" w:rsidP="003F7DE7">
            <w:pPr>
              <w:spacing w:after="100"/>
              <w:jc w:val="both"/>
              <w:rPr>
                <w:lang w:val="en-US"/>
              </w:rPr>
            </w:pPr>
            <w:r w:rsidRPr="003F7DE7">
              <w:rPr>
                <w:sz w:val="22"/>
                <w:szCs w:val="22"/>
                <w:lang w:val="en-US"/>
              </w:rPr>
              <w:t>Tursunbaev Sahib Sabirovich - Director of Production;</w:t>
            </w:r>
          </w:p>
          <w:p w:rsidR="003F7DE7" w:rsidRPr="003F7DE7" w:rsidRDefault="003F7DE7" w:rsidP="003F7DE7">
            <w:pPr>
              <w:spacing w:after="100"/>
              <w:jc w:val="both"/>
              <w:rPr>
                <w:lang w:val="en-US"/>
              </w:rPr>
            </w:pPr>
            <w:r w:rsidRPr="003F7DE7">
              <w:rPr>
                <w:sz w:val="22"/>
                <w:szCs w:val="22"/>
                <w:lang w:val="en-US"/>
              </w:rPr>
              <w:t>Tillabayev Farhadjon Sobirjonovich - Director of Finance and Sales;</w:t>
            </w:r>
          </w:p>
          <w:p w:rsidR="003F7DE7" w:rsidRPr="003F7DE7" w:rsidRDefault="003F7DE7" w:rsidP="003F7DE7">
            <w:pPr>
              <w:spacing w:after="100"/>
              <w:jc w:val="both"/>
              <w:rPr>
                <w:lang w:val="en-US"/>
              </w:rPr>
            </w:pPr>
            <w:r w:rsidRPr="003F7DE7">
              <w:rPr>
                <w:sz w:val="22"/>
                <w:szCs w:val="22"/>
                <w:lang w:val="en-US"/>
              </w:rPr>
              <w:t>Isroilova Marina Georgievna - Director for Marketing, Prospective Development and Investments;</w:t>
            </w:r>
          </w:p>
          <w:p w:rsidR="003F7DE7" w:rsidRPr="003F7DE7" w:rsidRDefault="003F7DE7" w:rsidP="003F7DE7">
            <w:pPr>
              <w:spacing w:after="100"/>
              <w:jc w:val="both"/>
              <w:rPr>
                <w:lang w:val="en-US"/>
              </w:rPr>
            </w:pPr>
            <w:r w:rsidRPr="003F7DE7">
              <w:rPr>
                <w:sz w:val="22"/>
                <w:szCs w:val="22"/>
                <w:lang w:val="en-US"/>
              </w:rPr>
              <w:t>Jamolhon Holmatovich Akhmedov - chief engineer;</w:t>
            </w:r>
          </w:p>
          <w:p w:rsidR="003F7DE7" w:rsidRPr="003F7DE7" w:rsidRDefault="003F7DE7" w:rsidP="003F7DE7">
            <w:pPr>
              <w:spacing w:after="100"/>
              <w:jc w:val="both"/>
              <w:rPr>
                <w:lang w:val="en-US"/>
              </w:rPr>
            </w:pPr>
            <w:r w:rsidRPr="003F7DE7">
              <w:rPr>
                <w:sz w:val="22"/>
                <w:szCs w:val="22"/>
                <w:lang w:val="en-US"/>
              </w:rPr>
              <w:t>Isaboev Abrorzhon Akbarovich - chief accountant;</w:t>
            </w:r>
          </w:p>
          <w:p w:rsidR="003F7DE7" w:rsidRDefault="003F7DE7" w:rsidP="003F7DE7">
            <w:pPr>
              <w:spacing w:after="100"/>
              <w:jc w:val="both"/>
              <w:rPr>
                <w:lang w:val="en-US"/>
              </w:rPr>
            </w:pPr>
            <w:r w:rsidRPr="003F7DE7">
              <w:rPr>
                <w:sz w:val="22"/>
                <w:szCs w:val="22"/>
                <w:lang w:val="en-US"/>
              </w:rPr>
              <w:t>Kuchkarov Rakhimjon Khakimovich - chief mechanic;</w:t>
            </w:r>
          </w:p>
          <w:p w:rsidR="003F7DE7" w:rsidRPr="003F7DE7" w:rsidRDefault="003F7DE7" w:rsidP="003F7DE7">
            <w:pPr>
              <w:spacing w:after="100"/>
              <w:jc w:val="both"/>
              <w:rPr>
                <w:noProof/>
                <w:lang w:val="uz-Cyrl-UZ"/>
              </w:rPr>
            </w:pPr>
            <w:r w:rsidRPr="003F7DE7">
              <w:rPr>
                <w:noProof/>
                <w:lang w:val="uz-Cyrl-UZ"/>
              </w:rPr>
              <w:t>Nishonov Ilkhom Ismoilovich - chief power engineer;</w:t>
            </w:r>
          </w:p>
          <w:p w:rsidR="003F7DE7" w:rsidRPr="003F7DE7" w:rsidRDefault="003F7DE7" w:rsidP="003F7DE7">
            <w:pPr>
              <w:spacing w:after="100"/>
              <w:jc w:val="both"/>
              <w:rPr>
                <w:noProof/>
                <w:lang w:val="uz-Cyrl-UZ"/>
              </w:rPr>
            </w:pPr>
            <w:r w:rsidRPr="003F7DE7">
              <w:rPr>
                <w:noProof/>
                <w:lang w:val="uz-Cyrl-UZ"/>
              </w:rPr>
              <w:t>Mamatodzhiev Tokhirzhon Tursunaliyevich - head of the department of justice;</w:t>
            </w:r>
          </w:p>
          <w:p w:rsidR="003F7DE7" w:rsidRPr="003F7DE7" w:rsidRDefault="003F7DE7" w:rsidP="003F7DE7">
            <w:pPr>
              <w:spacing w:after="100"/>
              <w:jc w:val="both"/>
              <w:rPr>
                <w:noProof/>
                <w:lang w:val="uz-Cyrl-UZ"/>
              </w:rPr>
            </w:pPr>
            <w:r w:rsidRPr="003F7DE7">
              <w:rPr>
                <w:noProof/>
                <w:lang w:val="uz-Cyrl-UZ"/>
              </w:rPr>
              <w:t>Turgunov Sharifjon Mamatbekovich - head of the workshop for the production of glass containers;</w:t>
            </w:r>
          </w:p>
          <w:p w:rsidR="003F7DE7" w:rsidRPr="003F7DE7" w:rsidRDefault="003F7DE7" w:rsidP="003F7DE7">
            <w:pPr>
              <w:spacing w:after="100"/>
              <w:jc w:val="both"/>
              <w:rPr>
                <w:noProof/>
                <w:lang w:val="uz-Cyrl-UZ"/>
              </w:rPr>
            </w:pPr>
            <w:r w:rsidRPr="003F7DE7">
              <w:rPr>
                <w:noProof/>
                <w:lang w:val="uz-Cyrl-UZ"/>
              </w:rPr>
              <w:t> Teshaboeva Zamira Ibragimovna - senior engineer of the introduction of new types of products and quality management system.</w:t>
            </w:r>
          </w:p>
          <w:p w:rsidR="00143D75" w:rsidRPr="00143D75" w:rsidRDefault="003F7DE7" w:rsidP="003F7DE7">
            <w:pPr>
              <w:spacing w:after="100"/>
              <w:jc w:val="both"/>
              <w:rPr>
                <w:noProof/>
                <w:lang w:val="uz-Cyrl-UZ"/>
              </w:rPr>
            </w:pPr>
            <w:r w:rsidRPr="003F7DE7">
              <w:rPr>
                <w:noProof/>
                <w:lang w:val="uz-Cyrl-UZ"/>
              </w:rPr>
              <w:t>2. Extend the validity of contracts concluded with the Chairman and members of the Management Board for a period of one year.</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143D75" w:rsidRDefault="009A6167" w:rsidP="005E0C6E">
            <w:pPr>
              <w:widowControl w:val="0"/>
              <w:autoSpaceDE w:val="0"/>
              <w:autoSpaceDN w:val="0"/>
              <w:adjustRightInd w:val="0"/>
              <w:rPr>
                <w:noProof/>
                <w:lang w:val="uz-Cyrl-UZ"/>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12</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7C7895" w:rsidRPr="003F7DE7" w:rsidRDefault="003F7DE7" w:rsidP="003F7DE7">
            <w:pPr>
              <w:pStyle w:val="ae"/>
              <w:widowControl w:val="0"/>
              <w:autoSpaceDE w:val="0"/>
              <w:autoSpaceDN w:val="0"/>
              <w:adjustRightInd w:val="0"/>
              <w:ind w:left="139"/>
              <w:jc w:val="both"/>
              <w:rPr>
                <w:noProof/>
                <w:lang w:val="en-US"/>
              </w:rPr>
            </w:pPr>
            <w:r w:rsidRPr="003F7DE7">
              <w:rPr>
                <w:noProof/>
                <w:sz w:val="22"/>
                <w:szCs w:val="22"/>
                <w:lang w:val="en-US"/>
              </w:rPr>
              <w:t>1. To approve the list of affiliated persons, which can be concluded by the executive body with affiliated persons and carry out transactions related to the company's economic activities, and future transactions with current economic activities on major transactions in accordance with Appendix No. 5.</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F7DE7"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13</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3F7DE7" w:rsidRPr="003F7DE7" w:rsidRDefault="003F7DE7" w:rsidP="003F7DE7">
            <w:pPr>
              <w:widowControl w:val="0"/>
              <w:autoSpaceDE w:val="0"/>
              <w:autoSpaceDN w:val="0"/>
              <w:adjustRightInd w:val="0"/>
              <w:rPr>
                <w:noProof/>
                <w:lang w:val="en-US"/>
              </w:rPr>
            </w:pPr>
            <w:r w:rsidRPr="003F7DE7">
              <w:rPr>
                <w:noProof/>
                <w:sz w:val="22"/>
                <w:szCs w:val="22"/>
                <w:lang w:val="en-US"/>
              </w:rPr>
              <w:t>1. To approve the Charter of JSC Quartz in a new edition in accordance with Appendix No. 6.</w:t>
            </w:r>
          </w:p>
          <w:p w:rsidR="009A6167" w:rsidRPr="003F7DE7" w:rsidRDefault="003F7DE7" w:rsidP="003F7DE7">
            <w:pPr>
              <w:widowControl w:val="0"/>
              <w:autoSpaceDE w:val="0"/>
              <w:autoSpaceDN w:val="0"/>
              <w:adjustRightInd w:val="0"/>
              <w:rPr>
                <w:rFonts w:ascii="Arial" w:hAnsi="Arial" w:cs="Arial"/>
                <w:noProof/>
                <w:lang w:val="en-US"/>
              </w:rPr>
            </w:pPr>
            <w:r w:rsidRPr="003F7DE7">
              <w:rPr>
                <w:noProof/>
                <w:sz w:val="22"/>
                <w:szCs w:val="22"/>
                <w:lang w:val="en-US"/>
              </w:rPr>
              <w:t>2. The state registration of this Charter will be entrusted to the executive body of the Company.</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3F7DE7"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14</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CE2F18" w:rsidRPr="00CE2F18" w:rsidRDefault="0047253F" w:rsidP="00CE2F18">
            <w:pPr>
              <w:widowControl w:val="0"/>
              <w:autoSpaceDE w:val="0"/>
              <w:autoSpaceDN w:val="0"/>
              <w:adjustRightInd w:val="0"/>
              <w:rPr>
                <w:lang w:val="en-US"/>
              </w:rPr>
            </w:pPr>
            <w:r w:rsidRPr="00CE2F18">
              <w:rPr>
                <w:sz w:val="22"/>
                <w:szCs w:val="22"/>
                <w:lang w:val="en-US"/>
              </w:rPr>
              <w:t xml:space="preserve"> </w:t>
            </w:r>
            <w:r w:rsidR="00CE2F18" w:rsidRPr="00CE2F18">
              <w:rPr>
                <w:sz w:val="22"/>
                <w:szCs w:val="22"/>
                <w:lang w:val="en-US"/>
              </w:rPr>
              <w:t>To approve the internal documents regulating the activities of the governing bodies of Quartz JSC in a new edition</w:t>
            </w:r>
            <w:r w:rsidR="00CE2F18">
              <w:rPr>
                <w:sz w:val="22"/>
                <w:szCs w:val="22"/>
                <w:lang w:val="en-US"/>
              </w:rPr>
              <w:t xml:space="preserve">:  </w:t>
            </w:r>
            <w:r w:rsidR="00CE2F18" w:rsidRPr="00CE2F18">
              <w:rPr>
                <w:sz w:val="22"/>
                <w:szCs w:val="22"/>
                <w:lang w:val="en-US"/>
              </w:rPr>
              <w:t>New edition of the Regulation “On the General Meeting of Shareholders” in accordance with Appendix No. 7;</w:t>
            </w:r>
          </w:p>
          <w:p w:rsidR="00CE2F18" w:rsidRPr="00CE2F18" w:rsidRDefault="00CE2F18" w:rsidP="00CE2F18">
            <w:pPr>
              <w:widowControl w:val="0"/>
              <w:autoSpaceDE w:val="0"/>
              <w:autoSpaceDN w:val="0"/>
              <w:adjustRightInd w:val="0"/>
              <w:rPr>
                <w:lang w:val="en-US"/>
              </w:rPr>
            </w:pPr>
            <w:r w:rsidRPr="00CE2F18">
              <w:rPr>
                <w:sz w:val="22"/>
                <w:szCs w:val="22"/>
                <w:lang w:val="en-US"/>
              </w:rPr>
              <w:t>The new version of the Regulation “On the Supervisory Board” in accordance with Appendix No. 8;</w:t>
            </w:r>
          </w:p>
          <w:p w:rsidR="00CE2F18" w:rsidRPr="00CE2F18" w:rsidRDefault="00CE2F18" w:rsidP="00CE2F18">
            <w:pPr>
              <w:widowControl w:val="0"/>
              <w:autoSpaceDE w:val="0"/>
              <w:autoSpaceDN w:val="0"/>
              <w:adjustRightInd w:val="0"/>
              <w:rPr>
                <w:lang w:val="en-US"/>
              </w:rPr>
            </w:pPr>
            <w:r w:rsidRPr="00CE2F18">
              <w:rPr>
                <w:sz w:val="22"/>
                <w:szCs w:val="22"/>
                <w:lang w:val="en-US"/>
              </w:rPr>
              <w:t>The new version of the Regulation “On Executive Body” in accordance with Appendix No. 9;</w:t>
            </w:r>
          </w:p>
          <w:p w:rsidR="009D006F" w:rsidRPr="009D006F" w:rsidRDefault="00CE2F18" w:rsidP="00CE2F18">
            <w:pPr>
              <w:widowControl w:val="0"/>
              <w:autoSpaceDE w:val="0"/>
              <w:autoSpaceDN w:val="0"/>
              <w:adjustRightInd w:val="0"/>
              <w:rPr>
                <w:rFonts w:ascii="Arial" w:hAnsi="Arial" w:cs="Arial"/>
                <w:noProof/>
                <w:lang w:val="uz-Cyrl-UZ"/>
              </w:rPr>
            </w:pPr>
            <w:r w:rsidRPr="00CE2F18">
              <w:rPr>
                <w:sz w:val="22"/>
                <w:szCs w:val="22"/>
                <w:lang w:val="en-US"/>
              </w:rPr>
              <w:t>The new edition of the Regulation “On the Audit Commission” in accordance with Appendix No. 10.</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9D006F" w:rsidRDefault="009A6167" w:rsidP="005E0C6E">
            <w:pPr>
              <w:widowControl w:val="0"/>
              <w:autoSpaceDE w:val="0"/>
              <w:autoSpaceDN w:val="0"/>
              <w:adjustRightInd w:val="0"/>
              <w:rPr>
                <w:noProof/>
                <w:lang w:val="uz-Cyrl-UZ"/>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Default="009A6167" w:rsidP="005E0C6E">
            <w:pPr>
              <w:widowControl w:val="0"/>
              <w:autoSpaceDE w:val="0"/>
              <w:autoSpaceDN w:val="0"/>
              <w:adjustRightInd w:val="0"/>
              <w:jc w:val="center"/>
              <w:rPr>
                <w:noProof/>
                <w:sz w:val="20"/>
                <w:szCs w:val="20"/>
              </w:rPr>
            </w:pPr>
            <w:r>
              <w:rPr>
                <w:noProof/>
                <w:sz w:val="20"/>
                <w:szCs w:val="20"/>
              </w:rPr>
              <w:t>15</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CE2F18" w:rsidRPr="00CE2F18" w:rsidRDefault="00CE2F18" w:rsidP="00CE2F18">
            <w:pPr>
              <w:widowControl w:val="0"/>
              <w:autoSpaceDE w:val="0"/>
              <w:autoSpaceDN w:val="0"/>
              <w:adjustRightInd w:val="0"/>
              <w:rPr>
                <w:lang w:val="en-US"/>
              </w:rPr>
            </w:pPr>
            <w:r w:rsidRPr="00CE2F18">
              <w:rPr>
                <w:sz w:val="22"/>
                <w:szCs w:val="22"/>
                <w:lang w:val="en-US"/>
              </w:rPr>
              <w:t>Approve the internal documents in the new edition in accordance with the Corporate Governance Code of Quartz JSC:</w:t>
            </w:r>
          </w:p>
          <w:p w:rsidR="00CE2F18" w:rsidRPr="00CE2F18" w:rsidRDefault="00CE2F18" w:rsidP="00CE2F18">
            <w:pPr>
              <w:widowControl w:val="0"/>
              <w:autoSpaceDE w:val="0"/>
              <w:autoSpaceDN w:val="0"/>
              <w:adjustRightInd w:val="0"/>
              <w:rPr>
                <w:lang w:val="en-US"/>
              </w:rPr>
            </w:pPr>
            <w:r w:rsidRPr="00CE2F18">
              <w:rPr>
                <w:sz w:val="22"/>
                <w:szCs w:val="22"/>
                <w:lang w:val="en-US"/>
              </w:rPr>
              <w:t>Regulation “On the Audit Commission” in accordance with Appendix No. 11;</w:t>
            </w:r>
          </w:p>
          <w:p w:rsidR="00CE2F18" w:rsidRPr="00CE2F18" w:rsidRDefault="00CE2F18" w:rsidP="00CE2F18">
            <w:pPr>
              <w:widowControl w:val="0"/>
              <w:autoSpaceDE w:val="0"/>
              <w:autoSpaceDN w:val="0"/>
              <w:adjustRightInd w:val="0"/>
              <w:rPr>
                <w:lang w:val="en-US"/>
              </w:rPr>
            </w:pPr>
            <w:r w:rsidRPr="00CE2F18">
              <w:rPr>
                <w:sz w:val="22"/>
                <w:szCs w:val="22"/>
                <w:lang w:val="en-US"/>
              </w:rPr>
              <w:t>New edition of the Provision “On Intravenous Control” in accordance with Appendix No. 12;</w:t>
            </w:r>
          </w:p>
          <w:p w:rsidR="00CE2F18" w:rsidRPr="00CE2F18" w:rsidRDefault="00CE2F18" w:rsidP="00CE2F18">
            <w:pPr>
              <w:widowControl w:val="0"/>
              <w:autoSpaceDE w:val="0"/>
              <w:autoSpaceDN w:val="0"/>
              <w:adjustRightInd w:val="0"/>
              <w:rPr>
                <w:lang w:val="en-US"/>
              </w:rPr>
            </w:pPr>
            <w:r w:rsidRPr="00CE2F18">
              <w:rPr>
                <w:sz w:val="22"/>
                <w:szCs w:val="22"/>
                <w:lang w:val="en-US"/>
              </w:rPr>
              <w:t>The new version of the Regulation “On Dividend Policy” in accordance with Appendix No. 13;</w:t>
            </w:r>
          </w:p>
          <w:p w:rsidR="00CE2F18" w:rsidRDefault="00CE2F18" w:rsidP="00CE2F18">
            <w:pPr>
              <w:widowControl w:val="0"/>
              <w:autoSpaceDE w:val="0"/>
              <w:autoSpaceDN w:val="0"/>
              <w:adjustRightInd w:val="0"/>
              <w:rPr>
                <w:lang w:val="en-US"/>
              </w:rPr>
            </w:pPr>
            <w:r w:rsidRPr="00CE2F18">
              <w:rPr>
                <w:sz w:val="22"/>
                <w:szCs w:val="22"/>
                <w:lang w:val="en-US"/>
              </w:rPr>
              <w:t>New edition “On the order of actions in case of conflict of interests” in accordance with Appendix No. 14;</w:t>
            </w:r>
          </w:p>
          <w:p w:rsidR="00CE2F18" w:rsidRPr="00CE2F18" w:rsidRDefault="00CE2F18" w:rsidP="00CE2F18">
            <w:pPr>
              <w:widowControl w:val="0"/>
              <w:autoSpaceDE w:val="0"/>
              <w:autoSpaceDN w:val="0"/>
              <w:adjustRightInd w:val="0"/>
              <w:rPr>
                <w:noProof/>
                <w:lang w:val="en-US"/>
              </w:rPr>
            </w:pPr>
            <w:r w:rsidRPr="00CE2F18">
              <w:rPr>
                <w:noProof/>
                <w:lang w:val="en-US"/>
              </w:rPr>
              <w:t>The new version of the Regulation “On the requirements for reports of management and control bodies” in accordance with Appendix No. 15;</w:t>
            </w:r>
          </w:p>
          <w:p w:rsidR="00CE2F18" w:rsidRPr="00CE2F18" w:rsidRDefault="00CE2F18" w:rsidP="00CE2F18">
            <w:pPr>
              <w:widowControl w:val="0"/>
              <w:autoSpaceDE w:val="0"/>
              <w:autoSpaceDN w:val="0"/>
              <w:adjustRightInd w:val="0"/>
              <w:rPr>
                <w:noProof/>
                <w:lang w:val="en-US"/>
              </w:rPr>
            </w:pPr>
            <w:r w:rsidRPr="00CE2F18">
              <w:rPr>
                <w:noProof/>
                <w:lang w:val="en-US"/>
              </w:rPr>
              <w:t>New edition of the Regulation “Remuneration of members of management and control bodies, workers”</w:t>
            </w:r>
            <w:r>
              <w:rPr>
                <w:noProof/>
                <w:lang w:val="en-US"/>
              </w:rPr>
              <w:t xml:space="preserve"> </w:t>
            </w:r>
            <w:r w:rsidRPr="00CE2F18">
              <w:rPr>
                <w:noProof/>
                <w:lang w:val="en-US"/>
              </w:rPr>
              <w:t>in accordance with Appendix №16;</w:t>
            </w:r>
          </w:p>
          <w:p w:rsidR="00CE2F18" w:rsidRPr="00CE2F18" w:rsidRDefault="00CE2F18" w:rsidP="00CE2F18">
            <w:pPr>
              <w:widowControl w:val="0"/>
              <w:autoSpaceDE w:val="0"/>
              <w:autoSpaceDN w:val="0"/>
              <w:adjustRightInd w:val="0"/>
              <w:rPr>
                <w:noProof/>
                <w:lang w:val="en-US"/>
              </w:rPr>
            </w:pPr>
            <w:r w:rsidRPr="00CE2F18">
              <w:rPr>
                <w:noProof/>
                <w:lang w:val="en-US"/>
              </w:rPr>
              <w:t>The procedure “Voting at the general meeting of shareholders” according to Appendix No. 17;</w:t>
            </w:r>
          </w:p>
          <w:p w:rsidR="00CE2F18" w:rsidRPr="00CE2F18" w:rsidRDefault="00CE2F18" w:rsidP="00CE2F18">
            <w:pPr>
              <w:widowControl w:val="0"/>
              <w:autoSpaceDE w:val="0"/>
              <w:autoSpaceDN w:val="0"/>
              <w:adjustRightInd w:val="0"/>
              <w:rPr>
                <w:noProof/>
                <w:lang w:val="en-US"/>
              </w:rPr>
            </w:pPr>
            <w:r w:rsidRPr="00CE2F18">
              <w:rPr>
                <w:noProof/>
                <w:lang w:val="en-US"/>
              </w:rPr>
              <w:t>The procedure “Accounting for affiliated persons and conclusion of transactions with affiliated persons” in accordance with Appendix No. 18;</w:t>
            </w:r>
          </w:p>
          <w:p w:rsidR="000663CD" w:rsidRPr="00CE2F18" w:rsidRDefault="00CE2F18" w:rsidP="00CE2F18">
            <w:pPr>
              <w:widowControl w:val="0"/>
              <w:autoSpaceDE w:val="0"/>
              <w:autoSpaceDN w:val="0"/>
              <w:adjustRightInd w:val="0"/>
              <w:rPr>
                <w:rFonts w:ascii="Arial" w:hAnsi="Arial" w:cs="Arial"/>
                <w:noProof/>
                <w:lang w:val="en-US"/>
              </w:rPr>
            </w:pPr>
            <w:r w:rsidRPr="00CE2F18">
              <w:rPr>
                <w:noProof/>
                <w:lang w:val="en-US"/>
              </w:rPr>
              <w:t>The procedure "The conclusion of large transactions" Appendix № 19</w:t>
            </w:r>
            <w:r w:rsidRPr="00CE2F18">
              <w:rPr>
                <w:rFonts w:ascii="Arial" w:hAnsi="Arial" w:cs="Arial"/>
                <w:noProof/>
                <w:lang w:val="en-US"/>
              </w:rPr>
              <w:t>.</w:t>
            </w:r>
          </w:p>
        </w:tc>
      </w:tr>
      <w:tr w:rsidR="00571B3F" w:rsidRPr="00ED5716" w:rsidTr="00A14FC8">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A6167" w:rsidRPr="00CE2F18" w:rsidRDefault="009A6167" w:rsidP="005E0C6E">
            <w:pPr>
              <w:widowControl w:val="0"/>
              <w:autoSpaceDE w:val="0"/>
              <w:autoSpaceDN w:val="0"/>
              <w:adjustRightInd w:val="0"/>
              <w:rPr>
                <w:noProof/>
                <w:lang w:val="en-US"/>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tcPr>
          <w:p w:rsidR="009A6167" w:rsidRPr="00CD5114" w:rsidRDefault="009A6167" w:rsidP="005E0C6E">
            <w:pPr>
              <w:widowControl w:val="0"/>
              <w:autoSpaceDE w:val="0"/>
              <w:autoSpaceDN w:val="0"/>
              <w:adjustRightInd w:val="0"/>
              <w:jc w:val="center"/>
              <w:rPr>
                <w:noProof/>
              </w:rPr>
            </w:pPr>
            <w:r w:rsidRPr="00CD5114">
              <w:rPr>
                <w:noProof/>
                <w:sz w:val="22"/>
                <w:szCs w:val="22"/>
              </w:rPr>
              <w:t>16</w:t>
            </w:r>
          </w:p>
        </w:tc>
        <w:tc>
          <w:tcPr>
            <w:tcW w:w="4628" w:type="pct"/>
            <w:gridSpan w:val="9"/>
            <w:tcBorders>
              <w:top w:val="single" w:sz="6" w:space="0" w:color="000000"/>
              <w:left w:val="single" w:sz="6" w:space="0" w:color="000000"/>
              <w:bottom w:val="single" w:sz="6" w:space="0" w:color="000000"/>
              <w:right w:val="single" w:sz="6" w:space="0" w:color="000000"/>
            </w:tcBorders>
            <w:shd w:val="clear" w:color="auto" w:fill="FFFFFF"/>
          </w:tcPr>
          <w:p w:rsidR="00E67736" w:rsidRPr="00CE2F18" w:rsidRDefault="00CE2F18" w:rsidP="00E67736">
            <w:pPr>
              <w:pStyle w:val="ae"/>
              <w:widowControl w:val="0"/>
              <w:autoSpaceDE w:val="0"/>
              <w:autoSpaceDN w:val="0"/>
              <w:adjustRightInd w:val="0"/>
              <w:ind w:left="139"/>
              <w:jc w:val="both"/>
              <w:rPr>
                <w:noProof/>
                <w:lang w:val="en-US"/>
              </w:rPr>
            </w:pPr>
            <w:r w:rsidRPr="00CE2F18">
              <w:rPr>
                <w:noProof/>
                <w:lang w:val="en-US"/>
              </w:rPr>
              <w:t>1. To approve the introduction of changes in the development strategy of JSC Quartz for 2017–</w:t>
            </w:r>
            <w:r w:rsidRPr="00CE2F18">
              <w:rPr>
                <w:noProof/>
                <w:lang w:val="en-US"/>
              </w:rPr>
              <w:lastRenderedPageBreak/>
              <w:t>2021 in accordance with Appendix No. 20</w:t>
            </w:r>
          </w:p>
        </w:tc>
      </w:tr>
      <w:tr w:rsidR="006F5232" w:rsidRPr="00ED5716" w:rsidTr="00900EC3">
        <w:trPr>
          <w:jc w:val="center"/>
        </w:trPr>
        <w:tc>
          <w:tcPr>
            <w:tcW w:w="16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6F5232" w:rsidRPr="00CE2F18" w:rsidRDefault="006F5232" w:rsidP="005E0C6E">
            <w:pPr>
              <w:widowControl w:val="0"/>
              <w:autoSpaceDE w:val="0"/>
              <w:autoSpaceDN w:val="0"/>
              <w:adjustRightInd w:val="0"/>
              <w:rPr>
                <w:noProof/>
                <w:lang w:val="en-US"/>
              </w:rPr>
            </w:pPr>
          </w:p>
        </w:tc>
        <w:tc>
          <w:tcPr>
            <w:tcW w:w="4833" w:type="pct"/>
            <w:gridSpan w:val="10"/>
            <w:tcBorders>
              <w:top w:val="single" w:sz="6" w:space="0" w:color="000000"/>
              <w:left w:val="single" w:sz="6" w:space="0" w:color="000000"/>
              <w:bottom w:val="single" w:sz="6" w:space="0" w:color="000000"/>
              <w:right w:val="single" w:sz="6" w:space="0" w:color="000000"/>
            </w:tcBorders>
            <w:shd w:val="clear" w:color="auto" w:fill="FFFFFF"/>
          </w:tcPr>
          <w:p w:rsidR="006F5232" w:rsidRPr="00CE2F18" w:rsidRDefault="006F5232" w:rsidP="005E0C6E">
            <w:pPr>
              <w:widowControl w:val="0"/>
              <w:autoSpaceDE w:val="0"/>
              <w:autoSpaceDN w:val="0"/>
              <w:adjustRightInd w:val="0"/>
              <w:ind w:left="165"/>
              <w:rPr>
                <w:rFonts w:ascii="Virtec Times New Roman Uz" w:hAnsi="Virtec Times New Roman Uz" w:cs="Virtec Times New Roman Uz"/>
                <w:noProof/>
                <w:lang w:val="en-US"/>
              </w:rPr>
            </w:pPr>
          </w:p>
        </w:tc>
      </w:tr>
    </w:tbl>
    <w:p w:rsidR="00F40779" w:rsidRPr="00CE2F18" w:rsidRDefault="00F40779" w:rsidP="004007B7">
      <w:pPr>
        <w:widowControl w:val="0"/>
        <w:autoSpaceDE w:val="0"/>
        <w:autoSpaceDN w:val="0"/>
        <w:adjustRightInd w:val="0"/>
        <w:ind w:firstLine="570"/>
        <w:jc w:val="both"/>
        <w:rPr>
          <w:noProof/>
          <w:lang w:val="en-US"/>
        </w:rPr>
      </w:pPr>
    </w:p>
    <w:tbl>
      <w:tblPr>
        <w:tblW w:w="5022" w:type="pct"/>
        <w:tblInd w:w="1" w:type="dxa"/>
        <w:shd w:val="clear" w:color="auto" w:fill="FFFFFF"/>
        <w:tblLayout w:type="fixed"/>
        <w:tblCellMar>
          <w:left w:w="0" w:type="dxa"/>
          <w:right w:w="0" w:type="dxa"/>
        </w:tblCellMar>
        <w:tblLook w:val="0000"/>
      </w:tblPr>
      <w:tblGrid>
        <w:gridCol w:w="6001"/>
        <w:gridCol w:w="3440"/>
      </w:tblGrid>
      <w:tr w:rsidR="00F40779" w:rsidRPr="005107C3"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Pr="000F62B6" w:rsidRDefault="00F40779" w:rsidP="00692A5A">
            <w:pPr>
              <w:ind w:left="260"/>
              <w:rPr>
                <w:sz w:val="19"/>
                <w:lang w:val="en-US"/>
              </w:rPr>
            </w:pPr>
            <w:r w:rsidRPr="000F62B6">
              <w:rPr>
                <w:sz w:val="19"/>
                <w:lang w:val="en-US"/>
              </w:rPr>
              <w:t>Full Name of executive director of society:</w:t>
            </w:r>
          </w:p>
          <w:p w:rsidR="00F40779" w:rsidRPr="005107C3"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ind w:left="40"/>
              <w:rPr>
                <w:lang w:val="en-US"/>
              </w:rPr>
            </w:pPr>
            <w:r w:rsidRPr="00692A5A">
              <w:rPr>
                <w:sz w:val="22"/>
                <w:szCs w:val="22"/>
                <w:lang w:val="en-US"/>
              </w:rPr>
              <w:t>Pulatov Akmal Azimovich</w:t>
            </w:r>
          </w:p>
          <w:p w:rsidR="00F40779" w:rsidRPr="00692A5A" w:rsidRDefault="00F40779" w:rsidP="00692A5A">
            <w:pPr>
              <w:rPr>
                <w:lang w:val="en-US"/>
              </w:rPr>
            </w:pPr>
            <w:r w:rsidRPr="00692A5A">
              <w:rPr>
                <w:sz w:val="22"/>
                <w:szCs w:val="22"/>
                <w:lang w:val="en-US"/>
              </w:rPr>
              <w:t>‎‎‎</w:t>
            </w:r>
          </w:p>
        </w:tc>
      </w:tr>
      <w:tr w:rsidR="00F40779" w:rsidRPr="00377EAF"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Default="00F40779" w:rsidP="00692A5A">
            <w:pPr>
              <w:rPr>
                <w:lang w:val="uz-Cyrl-UZ"/>
              </w:rPr>
            </w:pPr>
          </w:p>
          <w:p w:rsidR="00F40779" w:rsidRPr="000F62B6" w:rsidRDefault="00F40779" w:rsidP="00692A5A">
            <w:pPr>
              <w:ind w:left="260"/>
              <w:rPr>
                <w:lang w:val="en-US"/>
              </w:rPr>
            </w:pPr>
            <w:r w:rsidRPr="000F62B6">
              <w:rPr>
                <w:lang w:val="en-US"/>
              </w:rPr>
              <w:t>Full Name of main accountant:</w:t>
            </w:r>
          </w:p>
          <w:p w:rsidR="00F40779" w:rsidRPr="00F40779"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rPr>
                <w:lang w:val="uz-Cyrl-UZ"/>
              </w:rPr>
            </w:pPr>
          </w:p>
          <w:p w:rsidR="00F40779" w:rsidRPr="00692A5A" w:rsidRDefault="00F40779" w:rsidP="00692A5A">
            <w:r w:rsidRPr="00692A5A">
              <w:rPr>
                <w:sz w:val="22"/>
                <w:szCs w:val="22"/>
                <w:lang w:val="en-US"/>
              </w:rPr>
              <w:t>Isaboev</w:t>
            </w:r>
            <w:r w:rsidRPr="00692A5A">
              <w:rPr>
                <w:sz w:val="22"/>
                <w:szCs w:val="22"/>
              </w:rPr>
              <w:t xml:space="preserve"> </w:t>
            </w:r>
            <w:r w:rsidRPr="00692A5A">
              <w:rPr>
                <w:sz w:val="22"/>
                <w:szCs w:val="22"/>
                <w:lang w:val="en-US"/>
              </w:rPr>
              <w:t>Abrorjon</w:t>
            </w:r>
            <w:r w:rsidRPr="00692A5A">
              <w:rPr>
                <w:sz w:val="22"/>
                <w:szCs w:val="22"/>
              </w:rPr>
              <w:t xml:space="preserve"> </w:t>
            </w:r>
            <w:r w:rsidRPr="00692A5A">
              <w:rPr>
                <w:sz w:val="22"/>
                <w:szCs w:val="22"/>
                <w:lang w:val="en-US"/>
              </w:rPr>
              <w:t>Akbarovich</w:t>
            </w:r>
          </w:p>
        </w:tc>
      </w:tr>
      <w:tr w:rsidR="00F40779" w:rsidRPr="005107C3" w:rsidTr="003E2833">
        <w:tc>
          <w:tcPr>
            <w:tcW w:w="3163" w:type="pct"/>
            <w:tcBorders>
              <w:top w:val="nil"/>
              <w:left w:val="nil"/>
              <w:bottom w:val="nil"/>
              <w:right w:val="nil"/>
            </w:tcBorders>
            <w:shd w:val="clear" w:color="auto" w:fill="FFFFFF"/>
            <w:tcMar>
              <w:top w:w="15" w:type="dxa"/>
              <w:left w:w="30" w:type="dxa"/>
              <w:bottom w:w="15" w:type="dxa"/>
              <w:right w:w="15" w:type="dxa"/>
            </w:tcMar>
          </w:tcPr>
          <w:p w:rsidR="00692A5A" w:rsidRDefault="00692A5A" w:rsidP="00692A5A">
            <w:pPr>
              <w:ind w:left="260"/>
              <w:rPr>
                <w:sz w:val="19"/>
                <w:lang w:val="uz-Cyrl-UZ"/>
              </w:rPr>
            </w:pPr>
            <w:r w:rsidRPr="000F62B6">
              <w:rPr>
                <w:sz w:val="19"/>
                <w:lang w:val="en-US"/>
              </w:rPr>
              <w:t>Full Name of Authorized person who posted</w:t>
            </w:r>
          </w:p>
          <w:p w:rsidR="00692A5A" w:rsidRPr="00AA7D9C" w:rsidRDefault="00692A5A" w:rsidP="00692A5A">
            <w:pPr>
              <w:ind w:left="260"/>
              <w:rPr>
                <w:sz w:val="19"/>
                <w:lang w:val="en-US"/>
              </w:rPr>
            </w:pPr>
            <w:r w:rsidRPr="000F62B6">
              <w:rPr>
                <w:sz w:val="19"/>
                <w:lang w:val="en-US"/>
              </w:rPr>
              <w:t xml:space="preserve"> information on the</w:t>
            </w:r>
            <w:r>
              <w:rPr>
                <w:sz w:val="19"/>
                <w:lang w:val="uz-Cyrl-UZ"/>
              </w:rPr>
              <w:t xml:space="preserve"> </w:t>
            </w:r>
            <w:r w:rsidRPr="00AA7D9C">
              <w:rPr>
                <w:sz w:val="19"/>
                <w:lang w:val="en-US"/>
              </w:rPr>
              <w:t>website:</w:t>
            </w:r>
          </w:p>
          <w:p w:rsidR="00F40779" w:rsidRDefault="00692A5A" w:rsidP="00692A5A">
            <w:pPr>
              <w:rPr>
                <w:lang w:val="uz-Cyrl-UZ"/>
              </w:rPr>
            </w:pPr>
            <w:r w:rsidRPr="00AA7D9C">
              <w:rPr>
                <w:sz w:val="19"/>
                <w:lang w:val="en-US"/>
              </w:rPr>
              <w:br w:type="column"/>
            </w:r>
          </w:p>
          <w:p w:rsidR="00F40779" w:rsidRPr="005107C3"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vAlign w:val="bottom"/>
          </w:tcPr>
          <w:p w:rsidR="00692A5A" w:rsidRPr="00692A5A" w:rsidRDefault="00F40779" w:rsidP="00692A5A">
            <w:pPr>
              <w:rPr>
                <w:lang w:val="en-US"/>
              </w:rPr>
            </w:pPr>
            <w:r w:rsidRPr="00692A5A">
              <w:rPr>
                <w:noProof/>
                <w:sz w:val="22"/>
                <w:szCs w:val="22"/>
                <w:lang w:val="en-US"/>
              </w:rPr>
              <w:t xml:space="preserve"> </w:t>
            </w:r>
            <w:r w:rsidR="00692A5A" w:rsidRPr="00692A5A">
              <w:rPr>
                <w:sz w:val="22"/>
                <w:szCs w:val="22"/>
                <w:lang w:val="en-US"/>
              </w:rPr>
              <w:t>Mamadjanov Gulomdjon Rakhmatovich</w:t>
            </w:r>
          </w:p>
          <w:p w:rsidR="00F40779" w:rsidRPr="00692A5A" w:rsidRDefault="00F40779" w:rsidP="00692A5A">
            <w:pPr>
              <w:rPr>
                <w:noProof/>
                <w:lang w:val="en-US"/>
              </w:rPr>
            </w:pPr>
          </w:p>
          <w:p w:rsidR="00F40779" w:rsidRPr="00692A5A" w:rsidRDefault="00F40779" w:rsidP="00692A5A">
            <w:pPr>
              <w:rPr>
                <w:noProof/>
                <w:lang w:val="en-US"/>
              </w:rPr>
            </w:pPr>
          </w:p>
          <w:p w:rsidR="00F40779" w:rsidRPr="00692A5A" w:rsidRDefault="00F40779" w:rsidP="00692A5A">
            <w:pPr>
              <w:rPr>
                <w:lang w:val="en-US"/>
              </w:rPr>
            </w:pPr>
          </w:p>
        </w:tc>
      </w:tr>
    </w:tbl>
    <w:p w:rsidR="004007B7" w:rsidRPr="00F40779" w:rsidRDefault="004007B7" w:rsidP="004007B7">
      <w:pPr>
        <w:widowControl w:val="0"/>
        <w:autoSpaceDE w:val="0"/>
        <w:autoSpaceDN w:val="0"/>
        <w:adjustRightInd w:val="0"/>
        <w:ind w:firstLine="570"/>
        <w:jc w:val="both"/>
        <w:rPr>
          <w:noProof/>
          <w:lang w:val="uz-Cyrl-UZ"/>
        </w:rPr>
      </w:pPr>
    </w:p>
    <w:sectPr w:rsidR="004007B7" w:rsidRPr="00F40779" w:rsidSect="00FD1901">
      <w:headerReference w:type="even" r:id="rId13"/>
      <w:headerReference w:type="default" r:id="rId14"/>
      <w:footerReference w:type="even" r:id="rId15"/>
      <w:footerReference w:type="default" r:id="rId16"/>
      <w:headerReference w:type="first" r:id="rId17"/>
      <w:footerReference w:type="first" r:id="rId18"/>
      <w:pgSz w:w="11906" w:h="16838"/>
      <w:pgMar w:top="28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19" w:rsidRDefault="00702E19" w:rsidP="00CD5114">
      <w:r>
        <w:separator/>
      </w:r>
    </w:p>
  </w:endnote>
  <w:endnote w:type="continuationSeparator" w:id="0">
    <w:p w:rsidR="00702E19" w:rsidRDefault="00702E19" w:rsidP="00CD5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irtec Times New Roman Uz">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19" w:rsidRDefault="00702E19" w:rsidP="00CD5114">
      <w:r>
        <w:separator/>
      </w:r>
    </w:p>
  </w:footnote>
  <w:footnote w:type="continuationSeparator" w:id="0">
    <w:p w:rsidR="00702E19" w:rsidRDefault="00702E19" w:rsidP="00CD5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D" w:rsidRDefault="001B2F3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20B7FCA"/>
    <w:multiLevelType w:val="hybridMultilevel"/>
    <w:tmpl w:val="933A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D481A"/>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68B119C"/>
    <w:multiLevelType w:val="hybridMultilevel"/>
    <w:tmpl w:val="20829216"/>
    <w:lvl w:ilvl="0" w:tplc="FCC49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581385"/>
    <w:multiLevelType w:val="hybridMultilevel"/>
    <w:tmpl w:val="C00AE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D1E89"/>
    <w:multiLevelType w:val="hybridMultilevel"/>
    <w:tmpl w:val="9FE4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EA1B42"/>
    <w:multiLevelType w:val="hybridMultilevel"/>
    <w:tmpl w:val="6A4C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25A25"/>
    <w:multiLevelType w:val="hybridMultilevel"/>
    <w:tmpl w:val="BC709C42"/>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FF729AD"/>
    <w:multiLevelType w:val="hybridMultilevel"/>
    <w:tmpl w:val="CD06DF70"/>
    <w:lvl w:ilvl="0" w:tplc="5AECA476">
      <w:start w:val="1"/>
      <w:numFmt w:val="decimal"/>
      <w:lvlText w:val="%1."/>
      <w:lvlJc w:val="left"/>
      <w:pPr>
        <w:ind w:left="1080" w:hanging="360"/>
      </w:pPr>
      <w:rPr>
        <w:rFonts w:ascii="Times New Roman" w:hAnsi="Times New Roman"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E1755E5"/>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61096E97"/>
    <w:multiLevelType w:val="hybridMultilevel"/>
    <w:tmpl w:val="DFB8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A95928"/>
    <w:multiLevelType w:val="hybridMultilevel"/>
    <w:tmpl w:val="28AE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6"/>
  </w:num>
  <w:num w:numId="5">
    <w:abstractNumId w:val="3"/>
  </w:num>
  <w:num w:numId="6">
    <w:abstractNumId w:val="9"/>
  </w:num>
  <w:num w:numId="7">
    <w:abstractNumId w:val="2"/>
  </w:num>
  <w:num w:numId="8">
    <w:abstractNumId w:val="7"/>
  </w:num>
  <w:num w:numId="9">
    <w:abstractNumId w:val="1"/>
  </w:num>
  <w:num w:numId="10">
    <w:abstractNumId w:val="8"/>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07B7"/>
    <w:rsid w:val="00033482"/>
    <w:rsid w:val="00046F39"/>
    <w:rsid w:val="000663CD"/>
    <w:rsid w:val="000705A8"/>
    <w:rsid w:val="000B76CC"/>
    <w:rsid w:val="000C6966"/>
    <w:rsid w:val="000F0F51"/>
    <w:rsid w:val="00101943"/>
    <w:rsid w:val="00121B7D"/>
    <w:rsid w:val="00126745"/>
    <w:rsid w:val="00130F73"/>
    <w:rsid w:val="00143D75"/>
    <w:rsid w:val="00184A41"/>
    <w:rsid w:val="001B069D"/>
    <w:rsid w:val="001B2F3D"/>
    <w:rsid w:val="001C299B"/>
    <w:rsid w:val="001D39A5"/>
    <w:rsid w:val="00210ED0"/>
    <w:rsid w:val="00213753"/>
    <w:rsid w:val="002258AC"/>
    <w:rsid w:val="0022795F"/>
    <w:rsid w:val="002446BA"/>
    <w:rsid w:val="00256FFE"/>
    <w:rsid w:val="002610B1"/>
    <w:rsid w:val="0028663D"/>
    <w:rsid w:val="002B3210"/>
    <w:rsid w:val="002B3D17"/>
    <w:rsid w:val="002B6299"/>
    <w:rsid w:val="002B6FEA"/>
    <w:rsid w:val="002C0C8E"/>
    <w:rsid w:val="002D6070"/>
    <w:rsid w:val="002D7409"/>
    <w:rsid w:val="002E1CAA"/>
    <w:rsid w:val="002F0981"/>
    <w:rsid w:val="002F6740"/>
    <w:rsid w:val="003154B5"/>
    <w:rsid w:val="00331A01"/>
    <w:rsid w:val="00332F76"/>
    <w:rsid w:val="0034731C"/>
    <w:rsid w:val="003507BF"/>
    <w:rsid w:val="003528D3"/>
    <w:rsid w:val="003A1AF5"/>
    <w:rsid w:val="003D5CAB"/>
    <w:rsid w:val="003F7DE7"/>
    <w:rsid w:val="004007B7"/>
    <w:rsid w:val="0040335D"/>
    <w:rsid w:val="00423BD5"/>
    <w:rsid w:val="00443275"/>
    <w:rsid w:val="004542B5"/>
    <w:rsid w:val="00470623"/>
    <w:rsid w:val="0047253F"/>
    <w:rsid w:val="00487207"/>
    <w:rsid w:val="004B6903"/>
    <w:rsid w:val="004C451A"/>
    <w:rsid w:val="004E2720"/>
    <w:rsid w:val="004F1512"/>
    <w:rsid w:val="005304C4"/>
    <w:rsid w:val="00571B3F"/>
    <w:rsid w:val="005861A5"/>
    <w:rsid w:val="00586A14"/>
    <w:rsid w:val="00596B61"/>
    <w:rsid w:val="005D18D8"/>
    <w:rsid w:val="005D7DD1"/>
    <w:rsid w:val="005E0C6E"/>
    <w:rsid w:val="005E6269"/>
    <w:rsid w:val="005F5FD7"/>
    <w:rsid w:val="00602D61"/>
    <w:rsid w:val="0062655D"/>
    <w:rsid w:val="00647E9A"/>
    <w:rsid w:val="00654329"/>
    <w:rsid w:val="00692A5A"/>
    <w:rsid w:val="00693494"/>
    <w:rsid w:val="00695408"/>
    <w:rsid w:val="006B011C"/>
    <w:rsid w:val="006B274C"/>
    <w:rsid w:val="006D1A30"/>
    <w:rsid w:val="006E53B2"/>
    <w:rsid w:val="006F1BC0"/>
    <w:rsid w:val="006F5232"/>
    <w:rsid w:val="00702E19"/>
    <w:rsid w:val="00706A63"/>
    <w:rsid w:val="007124DB"/>
    <w:rsid w:val="00715B81"/>
    <w:rsid w:val="007344D3"/>
    <w:rsid w:val="00746E93"/>
    <w:rsid w:val="0077320F"/>
    <w:rsid w:val="00776C4C"/>
    <w:rsid w:val="007B6658"/>
    <w:rsid w:val="007C75C9"/>
    <w:rsid w:val="007C7895"/>
    <w:rsid w:val="007D54EE"/>
    <w:rsid w:val="007F6349"/>
    <w:rsid w:val="007F751A"/>
    <w:rsid w:val="00804595"/>
    <w:rsid w:val="0081251B"/>
    <w:rsid w:val="0082193A"/>
    <w:rsid w:val="00843860"/>
    <w:rsid w:val="00863E4A"/>
    <w:rsid w:val="008918B4"/>
    <w:rsid w:val="008C100F"/>
    <w:rsid w:val="008C6BD9"/>
    <w:rsid w:val="00900EC3"/>
    <w:rsid w:val="00910920"/>
    <w:rsid w:val="0091415C"/>
    <w:rsid w:val="00941418"/>
    <w:rsid w:val="009618B3"/>
    <w:rsid w:val="00962F38"/>
    <w:rsid w:val="00973F7F"/>
    <w:rsid w:val="009A6167"/>
    <w:rsid w:val="009D006F"/>
    <w:rsid w:val="009F191C"/>
    <w:rsid w:val="00A0667F"/>
    <w:rsid w:val="00A13DB2"/>
    <w:rsid w:val="00A14AAE"/>
    <w:rsid w:val="00A14FC8"/>
    <w:rsid w:val="00A2266A"/>
    <w:rsid w:val="00A249C9"/>
    <w:rsid w:val="00A252EE"/>
    <w:rsid w:val="00A320EE"/>
    <w:rsid w:val="00A73C60"/>
    <w:rsid w:val="00A76578"/>
    <w:rsid w:val="00A91872"/>
    <w:rsid w:val="00A935BE"/>
    <w:rsid w:val="00A9399B"/>
    <w:rsid w:val="00AF2735"/>
    <w:rsid w:val="00AF414E"/>
    <w:rsid w:val="00B00E16"/>
    <w:rsid w:val="00B36666"/>
    <w:rsid w:val="00B41540"/>
    <w:rsid w:val="00B42E44"/>
    <w:rsid w:val="00B71FBF"/>
    <w:rsid w:val="00B87CDE"/>
    <w:rsid w:val="00BF1FB4"/>
    <w:rsid w:val="00BF32AF"/>
    <w:rsid w:val="00C03533"/>
    <w:rsid w:val="00C07D13"/>
    <w:rsid w:val="00C2030E"/>
    <w:rsid w:val="00C276CD"/>
    <w:rsid w:val="00C4203D"/>
    <w:rsid w:val="00C56465"/>
    <w:rsid w:val="00C80BCD"/>
    <w:rsid w:val="00C90780"/>
    <w:rsid w:val="00CB4B76"/>
    <w:rsid w:val="00CC4C75"/>
    <w:rsid w:val="00CC58E6"/>
    <w:rsid w:val="00CC7627"/>
    <w:rsid w:val="00CD5114"/>
    <w:rsid w:val="00CE2F18"/>
    <w:rsid w:val="00CE507A"/>
    <w:rsid w:val="00CF1F53"/>
    <w:rsid w:val="00CF57F9"/>
    <w:rsid w:val="00D00D0F"/>
    <w:rsid w:val="00D01920"/>
    <w:rsid w:val="00D05E12"/>
    <w:rsid w:val="00D06B40"/>
    <w:rsid w:val="00D34FCA"/>
    <w:rsid w:val="00D45D05"/>
    <w:rsid w:val="00D4707C"/>
    <w:rsid w:val="00D55B00"/>
    <w:rsid w:val="00D5704B"/>
    <w:rsid w:val="00D823FF"/>
    <w:rsid w:val="00D83127"/>
    <w:rsid w:val="00D92369"/>
    <w:rsid w:val="00D97837"/>
    <w:rsid w:val="00DA718B"/>
    <w:rsid w:val="00DC2646"/>
    <w:rsid w:val="00DF0EBC"/>
    <w:rsid w:val="00E1085F"/>
    <w:rsid w:val="00E21CB4"/>
    <w:rsid w:val="00E34D1E"/>
    <w:rsid w:val="00E67736"/>
    <w:rsid w:val="00E82A51"/>
    <w:rsid w:val="00E8467C"/>
    <w:rsid w:val="00EA380D"/>
    <w:rsid w:val="00EB35E2"/>
    <w:rsid w:val="00EC7A3A"/>
    <w:rsid w:val="00ED5716"/>
    <w:rsid w:val="00EE1E22"/>
    <w:rsid w:val="00F249E2"/>
    <w:rsid w:val="00F40779"/>
    <w:rsid w:val="00F407BA"/>
    <w:rsid w:val="00F4577A"/>
    <w:rsid w:val="00F63AA6"/>
    <w:rsid w:val="00F76716"/>
    <w:rsid w:val="00F86F26"/>
    <w:rsid w:val="00F97796"/>
    <w:rsid w:val="00FA2F8F"/>
    <w:rsid w:val="00FC0FAB"/>
    <w:rsid w:val="00FD1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07B7"/>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7B7"/>
    <w:rPr>
      <w:rFonts w:ascii="Times New Roman" w:eastAsia="Times New Roman" w:hAnsi="Times New Roman" w:cs="Times New Roman"/>
      <w:sz w:val="24"/>
      <w:szCs w:val="24"/>
      <w:lang w:val="en-US" w:eastAsia="ru-RU"/>
    </w:rPr>
  </w:style>
  <w:style w:type="character" w:styleId="a3">
    <w:name w:val="Emphasis"/>
    <w:basedOn w:val="a0"/>
    <w:qFormat/>
    <w:rsid w:val="004007B7"/>
    <w:rPr>
      <w:i/>
      <w:iCs/>
    </w:rPr>
  </w:style>
  <w:style w:type="character" w:styleId="a4">
    <w:name w:val="Hyperlink"/>
    <w:basedOn w:val="a0"/>
    <w:uiPriority w:val="99"/>
    <w:rsid w:val="004007B7"/>
    <w:rPr>
      <w:color w:val="0000FF"/>
      <w:u w:val="single"/>
    </w:rPr>
  </w:style>
  <w:style w:type="character" w:customStyle="1" w:styleId="a5">
    <w:name w:val="Основной текст_"/>
    <w:basedOn w:val="a0"/>
    <w:link w:val="11"/>
    <w:uiPriority w:val="99"/>
    <w:rsid w:val="004007B7"/>
    <w:rPr>
      <w:rFonts w:ascii="Times New Roman" w:hAnsi="Times New Roman" w:cs="Times New Roman"/>
      <w:shd w:val="clear" w:color="auto" w:fill="FFFFFF"/>
    </w:rPr>
  </w:style>
  <w:style w:type="character" w:customStyle="1" w:styleId="2">
    <w:name w:val="Основной текст (2)_"/>
    <w:link w:val="20"/>
    <w:locked/>
    <w:rsid w:val="004007B7"/>
    <w:rPr>
      <w:b/>
      <w:bCs/>
      <w:shd w:val="clear" w:color="auto" w:fill="FFFFFF"/>
    </w:rPr>
  </w:style>
  <w:style w:type="character" w:customStyle="1" w:styleId="a6">
    <w:name w:val="Основной текст Знак"/>
    <w:link w:val="a7"/>
    <w:locked/>
    <w:rsid w:val="004007B7"/>
    <w:rPr>
      <w:shd w:val="clear" w:color="auto" w:fill="FFFFFF"/>
    </w:rPr>
  </w:style>
  <w:style w:type="character" w:customStyle="1" w:styleId="a8">
    <w:name w:val="Основной текст + Полужирный"/>
    <w:rsid w:val="004007B7"/>
    <w:rPr>
      <w:rFonts w:ascii="Times New Roman" w:hAnsi="Times New Roman" w:cs="Times New Roman"/>
      <w:b/>
      <w:bCs/>
      <w:sz w:val="22"/>
      <w:szCs w:val="22"/>
      <w:u w:val="none"/>
    </w:rPr>
  </w:style>
  <w:style w:type="character" w:customStyle="1" w:styleId="21">
    <w:name w:val="Основной текст (2) + Не полужирный"/>
    <w:basedOn w:val="2"/>
    <w:rsid w:val="004007B7"/>
  </w:style>
  <w:style w:type="paragraph" w:customStyle="1" w:styleId="20">
    <w:name w:val="Основной текст (2)"/>
    <w:basedOn w:val="a"/>
    <w:link w:val="2"/>
    <w:rsid w:val="004007B7"/>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7">
    <w:name w:val="Body Text"/>
    <w:basedOn w:val="a"/>
    <w:link w:val="a6"/>
    <w:rsid w:val="004007B7"/>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link w:val="a7"/>
    <w:uiPriority w:val="99"/>
    <w:semiHidden/>
    <w:rsid w:val="004007B7"/>
    <w:rPr>
      <w:rFonts w:ascii="Times New Roman" w:eastAsia="Times New Roman" w:hAnsi="Times New Roman" w:cs="Times New Roman"/>
      <w:sz w:val="24"/>
      <w:szCs w:val="24"/>
      <w:lang w:eastAsia="ru-RU"/>
    </w:rPr>
  </w:style>
  <w:style w:type="character" w:customStyle="1" w:styleId="13">
    <w:name w:val="Знак Знак1"/>
    <w:rsid w:val="004007B7"/>
    <w:rPr>
      <w:rFonts w:ascii="Times New Roman" w:hAnsi="Times New Roman" w:cs="Times New Roman"/>
      <w:sz w:val="22"/>
      <w:szCs w:val="22"/>
      <w:u w:val="none"/>
    </w:rPr>
  </w:style>
  <w:style w:type="paragraph" w:customStyle="1" w:styleId="11">
    <w:name w:val="Основной текст1"/>
    <w:basedOn w:val="a"/>
    <w:link w:val="a5"/>
    <w:uiPriority w:val="99"/>
    <w:rsid w:val="004007B7"/>
    <w:pPr>
      <w:widowControl w:val="0"/>
      <w:shd w:val="clear" w:color="auto" w:fill="FFFFFF"/>
      <w:spacing w:line="504" w:lineRule="exact"/>
      <w:jc w:val="both"/>
    </w:pPr>
    <w:rPr>
      <w:rFonts w:eastAsiaTheme="minorHAnsi"/>
      <w:sz w:val="22"/>
      <w:szCs w:val="22"/>
      <w:lang w:eastAsia="en-US"/>
    </w:rPr>
  </w:style>
  <w:style w:type="character" w:styleId="a9">
    <w:name w:val="Strong"/>
    <w:basedOn w:val="a0"/>
    <w:qFormat/>
    <w:rsid w:val="002B3D17"/>
    <w:rPr>
      <w:b/>
      <w:bCs/>
    </w:rPr>
  </w:style>
  <w:style w:type="paragraph" w:styleId="aa">
    <w:name w:val="header"/>
    <w:basedOn w:val="a"/>
    <w:link w:val="ab"/>
    <w:uiPriority w:val="99"/>
    <w:semiHidden/>
    <w:unhideWhenUsed/>
    <w:rsid w:val="00CD5114"/>
    <w:pPr>
      <w:tabs>
        <w:tab w:val="center" w:pos="4677"/>
        <w:tab w:val="right" w:pos="9355"/>
      </w:tabs>
    </w:pPr>
  </w:style>
  <w:style w:type="character" w:customStyle="1" w:styleId="ab">
    <w:name w:val="Верхний колонтитул Знак"/>
    <w:basedOn w:val="a0"/>
    <w:link w:val="aa"/>
    <w:uiPriority w:val="99"/>
    <w:semiHidden/>
    <w:rsid w:val="00CD511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CD5114"/>
    <w:pPr>
      <w:tabs>
        <w:tab w:val="center" w:pos="4677"/>
        <w:tab w:val="right" w:pos="9355"/>
      </w:tabs>
    </w:pPr>
  </w:style>
  <w:style w:type="character" w:customStyle="1" w:styleId="ad">
    <w:name w:val="Нижний колонтитул Знак"/>
    <w:basedOn w:val="a0"/>
    <w:link w:val="ac"/>
    <w:uiPriority w:val="99"/>
    <w:semiHidden/>
    <w:rsid w:val="00CD5114"/>
    <w:rPr>
      <w:rFonts w:ascii="Times New Roman" w:eastAsia="Times New Roman" w:hAnsi="Times New Roman" w:cs="Times New Roman"/>
      <w:sz w:val="24"/>
      <w:szCs w:val="24"/>
      <w:lang w:eastAsia="ru-RU"/>
    </w:rPr>
  </w:style>
  <w:style w:type="paragraph" w:styleId="ae">
    <w:name w:val="List Paragraph"/>
    <w:basedOn w:val="a"/>
    <w:uiPriority w:val="34"/>
    <w:qFormat/>
    <w:rsid w:val="00CC4C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3846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varts.u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384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qvartznew@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203846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28FB-A0A5-428A-A17C-BC2C078C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5</Pages>
  <Words>2031</Words>
  <Characters>11581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gulom</cp:lastModifiedBy>
  <cp:revision>84</cp:revision>
  <cp:lastPrinted>2017-06-09T11:28:00Z</cp:lastPrinted>
  <dcterms:created xsi:type="dcterms:W3CDTF">2017-06-08T13:34:00Z</dcterms:created>
  <dcterms:modified xsi:type="dcterms:W3CDTF">2019-05-08T12:45:00Z</dcterms:modified>
</cp:coreProperties>
</file>