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54" w:rsidRDefault="00640954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p w:rsidR="00640954" w:rsidRDefault="00640954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4845"/>
        <w:gridCol w:w="4368"/>
      </w:tblGrid>
      <w:tr w:rsidR="00640954" w:rsidRPr="00FA3286" w:rsidTr="00F7363A">
        <w:trPr>
          <w:trHeight w:val="319"/>
        </w:trPr>
        <w:tc>
          <w:tcPr>
            <w:tcW w:w="1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color w:val="000000"/>
              </w:rPr>
              <w:t>1.</w:t>
            </w:r>
          </w:p>
        </w:tc>
        <w:tc>
          <w:tcPr>
            <w:tcW w:w="48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b/>
                <w:bCs/>
                <w:lang w:val="en-US"/>
              </w:rPr>
              <w:t>NAME OF ISSUER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Full</w:t>
            </w:r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FA3286">
              <w:t>“</w:t>
            </w:r>
            <w:proofErr w:type="spellStart"/>
            <w:r w:rsidRPr="00FA3286">
              <w:rPr>
                <w:lang w:val="en-US"/>
              </w:rPr>
              <w:t>Kvarts</w:t>
            </w:r>
            <w:proofErr w:type="spellEnd"/>
            <w:r w:rsidRPr="00FA3286">
              <w:t xml:space="preserve">” </w:t>
            </w:r>
            <w:r w:rsidRPr="00FA3286">
              <w:rPr>
                <w:lang w:val="en-US"/>
              </w:rPr>
              <w:t>stock</w:t>
            </w:r>
            <w:r w:rsidRPr="00FA3286">
              <w:t xml:space="preserve"> </w:t>
            </w:r>
            <w:r w:rsidRPr="00FA3286">
              <w:rPr>
                <w:lang w:val="en-US"/>
              </w:rPr>
              <w:t>company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proofErr w:type="spellStart"/>
            <w:r w:rsidRPr="00FA3286">
              <w:rPr>
                <w:lang w:val="en-US"/>
              </w:rPr>
              <w:t>Abbraviation</w:t>
            </w:r>
            <w:proofErr w:type="spellEnd"/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A3286">
              <w:t xml:space="preserve"> «</w:t>
            </w:r>
            <w:proofErr w:type="spellStart"/>
            <w:r w:rsidRPr="00FA3286">
              <w:rPr>
                <w:lang w:val="en-US"/>
              </w:rPr>
              <w:t>Kvarts</w:t>
            </w:r>
            <w:proofErr w:type="spellEnd"/>
            <w:r w:rsidRPr="00FA3286">
              <w:t>»</w:t>
            </w:r>
            <w:r w:rsidRPr="00FA3286">
              <w:rPr>
                <w:lang w:val="en-US"/>
              </w:rPr>
              <w:t xml:space="preserve"> SC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Name of stock tickers</w:t>
            </w:r>
            <w:r w:rsidRPr="00FA3286">
              <w:t xml:space="preserve"> </w:t>
            </w:r>
            <w:hyperlink r:id="rId9" w:anchor="2805931" w:history="1">
              <w:r w:rsidRPr="00FA3286">
                <w:rPr>
                  <w:color w:val="008080"/>
                </w:rPr>
                <w:t>*</w:t>
              </w:r>
            </w:hyperlink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A3286">
              <w:rPr>
                <w:noProof/>
                <w:lang w:val="en-US"/>
              </w:rPr>
              <w:t>KVTS</w:t>
            </w:r>
          </w:p>
        </w:tc>
      </w:tr>
      <w:tr w:rsidR="00640954" w:rsidRPr="00FA3286" w:rsidTr="00F7363A">
        <w:trPr>
          <w:trHeight w:val="305"/>
        </w:trPr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color w:val="000000"/>
              </w:rPr>
              <w:t>2.</w:t>
            </w:r>
          </w:p>
        </w:tc>
        <w:tc>
          <w:tcPr>
            <w:tcW w:w="48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b/>
                <w:bCs/>
                <w:lang w:val="en-US"/>
              </w:rPr>
              <w:t>CONTACT INFORMATION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Location</w:t>
            </w:r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E15E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proofErr w:type="spellStart"/>
            <w:r w:rsidRPr="00FA3286">
              <w:rPr>
                <w:lang w:val="en-US"/>
              </w:rPr>
              <w:t>Kuvasai</w:t>
            </w:r>
            <w:proofErr w:type="spellEnd"/>
            <w:r w:rsidR="00E15E6B">
              <w:rPr>
                <w:lang w:val="en-US"/>
              </w:rPr>
              <w:t xml:space="preserve">, </w:t>
            </w:r>
            <w:proofErr w:type="spellStart"/>
            <w:r w:rsidRPr="00FA3286">
              <w:rPr>
                <w:lang w:val="en-US"/>
              </w:rPr>
              <w:t>Ferghana</w:t>
            </w:r>
            <w:proofErr w:type="spellEnd"/>
            <w:r w:rsidRPr="00FA3286">
              <w:t xml:space="preserve"> </w:t>
            </w:r>
            <w:r w:rsidRPr="00FA3286">
              <w:rPr>
                <w:lang w:val="en-US"/>
              </w:rPr>
              <w:t>region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Address</w:t>
            </w:r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A3286">
              <w:rPr>
                <w:lang w:val="en-US"/>
              </w:rPr>
              <w:t xml:space="preserve">2a, </w:t>
            </w:r>
            <w:proofErr w:type="spellStart"/>
            <w:r w:rsidRPr="00FA3286">
              <w:rPr>
                <w:lang w:val="en-US"/>
              </w:rPr>
              <w:t>Mustaqillik</w:t>
            </w:r>
            <w:proofErr w:type="spellEnd"/>
            <w:r w:rsidRPr="00FA3286">
              <w:rPr>
                <w:lang w:val="en-US"/>
              </w:rPr>
              <w:t xml:space="preserve"> street, 150900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e-mail</w:t>
            </w:r>
            <w:hyperlink r:id="rId10" w:anchor="2805931" w:history="1">
              <w:r w:rsidRPr="00FA3286">
                <w:rPr>
                  <w:color w:val="008080"/>
                </w:rPr>
                <w:t>*</w:t>
              </w:r>
            </w:hyperlink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FA4C63" w:rsidP="00F7363A">
            <w:pPr>
              <w:pStyle w:val="1"/>
              <w:jc w:val="center"/>
              <w:rPr>
                <w:lang w:val="ru-RU"/>
              </w:rPr>
            </w:pPr>
            <w:hyperlink r:id="rId11" w:history="1">
              <w:r w:rsidR="00640954" w:rsidRPr="00FA3286">
                <w:rPr>
                  <w:rStyle w:val="a4"/>
                </w:rPr>
                <w:t>qvartznew</w:t>
              </w:r>
              <w:r w:rsidR="00640954" w:rsidRPr="00FA3286">
                <w:rPr>
                  <w:rStyle w:val="a4"/>
                  <w:lang w:val="ru-RU"/>
                </w:rPr>
                <w:t>@</w:t>
              </w:r>
              <w:r w:rsidR="00640954" w:rsidRPr="00FA3286">
                <w:rPr>
                  <w:rStyle w:val="a4"/>
                </w:rPr>
                <w:t>mail</w:t>
              </w:r>
              <w:r w:rsidR="00640954" w:rsidRPr="00FA3286">
                <w:rPr>
                  <w:rStyle w:val="a4"/>
                  <w:lang w:val="ru-RU"/>
                </w:rPr>
                <w:t>.</w:t>
              </w:r>
              <w:proofErr w:type="spellStart"/>
              <w:r w:rsidR="00640954" w:rsidRPr="00FA3286">
                <w:rPr>
                  <w:rStyle w:val="a4"/>
                </w:rPr>
                <w:t>ru</w:t>
              </w:r>
              <w:proofErr w:type="spellEnd"/>
            </w:hyperlink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Official web-site</w:t>
            </w:r>
            <w:r w:rsidRPr="00FA3286">
              <w:t xml:space="preserve"> </w:t>
            </w:r>
            <w:hyperlink r:id="rId12" w:anchor="2805931" w:history="1">
              <w:r w:rsidRPr="00FA3286">
                <w:rPr>
                  <w:color w:val="008080"/>
                </w:rPr>
                <w:t>*</w:t>
              </w:r>
            </w:hyperlink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FA4C63" w:rsidP="00F7363A">
            <w:pPr>
              <w:pStyle w:val="1"/>
              <w:jc w:val="center"/>
              <w:rPr>
                <w:lang w:val="ru-RU"/>
              </w:rPr>
            </w:pPr>
            <w:hyperlink r:id="rId13" w:history="1">
              <w:r w:rsidR="00640954" w:rsidRPr="00FA3286">
                <w:rPr>
                  <w:rStyle w:val="a4"/>
                </w:rPr>
                <w:t>www.kvarts.uz</w:t>
              </w:r>
            </w:hyperlink>
          </w:p>
        </w:tc>
      </w:tr>
      <w:tr w:rsidR="00640954" w:rsidRPr="00FA3286" w:rsidTr="00F7363A">
        <w:trPr>
          <w:trHeight w:val="304"/>
        </w:trPr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t>3.</w:t>
            </w:r>
          </w:p>
        </w:tc>
        <w:tc>
          <w:tcPr>
            <w:tcW w:w="48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b/>
                <w:bCs/>
                <w:lang w:val="en-US"/>
              </w:rPr>
              <w:t>INFORMATION ON SIGNIFICANT FACTS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pPr>
              <w:rPr>
                <w:lang w:val="en-US"/>
              </w:rPr>
            </w:pPr>
            <w:r w:rsidRPr="00FA3286">
              <w:rPr>
                <w:lang w:val="en-US"/>
              </w:rPr>
              <w:t>Reg. number of significant fact: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pStyle w:val="af"/>
            </w:pPr>
            <w:r w:rsidRPr="00FA3286">
              <w:t>20</w:t>
            </w:r>
          </w:p>
        </w:tc>
      </w:tr>
      <w:tr w:rsidR="00640954" w:rsidRPr="00E15E6B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Title of significant fact</w:t>
            </w:r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E15E6B" w:rsidP="00E15E6B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 xml:space="preserve">Conclusion of the issuer on </w:t>
            </w:r>
            <w:r w:rsidR="00A43EA4" w:rsidRPr="00FA3286">
              <w:rPr>
                <w:lang w:val="en-US"/>
              </w:rPr>
              <w:t>major transaction</w:t>
            </w:r>
          </w:p>
        </w:tc>
      </w:tr>
      <w:tr w:rsidR="00640954" w:rsidRPr="00E15E6B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FULL NAME. or full name of the counterparty: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A43EA4" w:rsidP="00FA3286">
            <w:pPr>
              <w:rPr>
                <w:lang w:val="en-US"/>
              </w:rPr>
            </w:pPr>
            <w:proofErr w:type="spellStart"/>
            <w:r w:rsidRPr="00FA3286">
              <w:rPr>
                <w:lang w:val="en-US"/>
              </w:rPr>
              <w:t>Ferghana</w:t>
            </w:r>
            <w:proofErr w:type="spellEnd"/>
            <w:r w:rsidRPr="00FA3286">
              <w:rPr>
                <w:lang w:val="en-US"/>
              </w:rPr>
              <w:t xml:space="preserve"> branch of </w:t>
            </w:r>
            <w:proofErr w:type="spellStart"/>
            <w:r w:rsidRPr="00FA3286">
              <w:rPr>
                <w:lang w:val="en-US"/>
              </w:rPr>
              <w:t>Asaka</w:t>
            </w:r>
            <w:proofErr w:type="spellEnd"/>
            <w:r w:rsidRPr="00FA3286">
              <w:rPr>
                <w:lang w:val="en-US"/>
              </w:rPr>
              <w:t xml:space="preserve"> Bank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Location (mailing address) of the counterparty: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FA3286" w:rsidP="00F7363A">
            <w:proofErr w:type="spellStart"/>
            <w:r w:rsidRPr="00FA3286">
              <w:t>Navoi</w:t>
            </w:r>
            <w:proofErr w:type="spellEnd"/>
            <w:r w:rsidRPr="00FA3286">
              <w:t xml:space="preserve"> </w:t>
            </w:r>
            <w:proofErr w:type="spellStart"/>
            <w:r w:rsidRPr="00FA3286">
              <w:t>Street</w:t>
            </w:r>
            <w:proofErr w:type="spellEnd"/>
            <w:r w:rsidRPr="00FA3286">
              <w:t xml:space="preserve"> 1, </w:t>
            </w:r>
            <w:proofErr w:type="spellStart"/>
            <w:r w:rsidRPr="00FA3286">
              <w:t>Ferghana</w:t>
            </w:r>
            <w:proofErr w:type="spellEnd"/>
            <w:r w:rsidRPr="00FA3286">
              <w:t xml:space="preserve"> </w:t>
            </w:r>
            <w:proofErr w:type="spellStart"/>
            <w:r w:rsidRPr="00FA3286">
              <w:t>city</w:t>
            </w:r>
            <w:proofErr w:type="spellEnd"/>
          </w:p>
        </w:tc>
      </w:tr>
      <w:tr w:rsidR="00640954" w:rsidRPr="00E15E6B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Issuer's body that made the transaction decision: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E15E6B" w:rsidP="00F7363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FA3286" w:rsidRPr="00FA3286">
              <w:rPr>
                <w:lang w:val="en-US"/>
              </w:rPr>
              <w:t>nnual general meeting of shareholders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</w:pPr>
            <w:proofErr w:type="spellStart"/>
            <w:r w:rsidRPr="00FA3286">
              <w:t>Decision</w:t>
            </w:r>
            <w:proofErr w:type="spellEnd"/>
            <w:r w:rsidRPr="00FA3286">
              <w:t xml:space="preserve"> </w:t>
            </w:r>
            <w:proofErr w:type="spellStart"/>
            <w:r w:rsidRPr="00FA3286">
              <w:t>date</w:t>
            </w:r>
            <w:proofErr w:type="spellEnd"/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jc w:val="center"/>
              <w:rPr>
                <w:lang w:val="en-US"/>
              </w:rPr>
            </w:pPr>
            <w:r w:rsidRPr="00FA3286">
              <w:rPr>
                <w:lang w:val="uz-Cyrl-UZ"/>
              </w:rPr>
              <w:t xml:space="preserve">20.06.2019 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 xml:space="preserve">The value of the issuer's net assets at the end of the quarter preceding the date of the transaction (thousand </w:t>
            </w:r>
            <w:proofErr w:type="spellStart"/>
            <w:r w:rsidRPr="00FA3286">
              <w:rPr>
                <w:lang w:val="en-US"/>
              </w:rPr>
              <w:t>soums</w:t>
            </w:r>
            <w:proofErr w:type="spellEnd"/>
            <w:r w:rsidRPr="00FA3286">
              <w:rPr>
                <w:lang w:val="en-US"/>
              </w:rPr>
              <w:t>):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jc w:val="center"/>
              <w:rPr>
                <w:lang w:val="en-US"/>
              </w:rPr>
            </w:pPr>
          </w:p>
          <w:p w:rsidR="00640954" w:rsidRPr="00FA3286" w:rsidRDefault="00640954" w:rsidP="00F7363A">
            <w:pPr>
              <w:jc w:val="center"/>
              <w:rPr>
                <w:lang w:val="en-US"/>
              </w:rPr>
            </w:pPr>
            <w:r w:rsidRPr="00FA3286">
              <w:rPr>
                <w:lang w:val="uz-Cyrl-UZ"/>
              </w:rPr>
              <w:t>330 906 438</w:t>
            </w:r>
          </w:p>
        </w:tc>
      </w:tr>
      <w:tr w:rsidR="00640954" w:rsidRPr="00FA3286" w:rsidTr="00F7363A"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/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</w:pPr>
            <w:proofErr w:type="spellStart"/>
            <w:r w:rsidRPr="00FA3286">
              <w:t>Transaction</w:t>
            </w:r>
            <w:proofErr w:type="spellEnd"/>
            <w:r w:rsidRPr="00FA3286">
              <w:t xml:space="preserve"> </w:t>
            </w:r>
            <w:proofErr w:type="spellStart"/>
            <w:r w:rsidRPr="00FA3286">
              <w:t>amount</w:t>
            </w:r>
            <w:proofErr w:type="spellEnd"/>
            <w:r w:rsidRPr="00FA3286">
              <w:t xml:space="preserve"> (</w:t>
            </w:r>
            <w:proofErr w:type="spellStart"/>
            <w:r w:rsidRPr="00FA3286">
              <w:t>sum</w:t>
            </w:r>
            <w:proofErr w:type="spellEnd"/>
            <w:r w:rsidRPr="00FA3286">
              <w:t>):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jc w:val="center"/>
            </w:pPr>
            <w:r w:rsidRPr="00FA3286">
              <w:rPr>
                <w:lang w:val="uz-Cyrl-UZ"/>
              </w:rPr>
              <w:t xml:space="preserve">36 424 649 </w:t>
            </w:r>
            <w:r w:rsidR="00FA3286" w:rsidRPr="00FA3286">
              <w:rPr>
                <w:noProof/>
                <w:lang w:val="en-US"/>
              </w:rPr>
              <w:t>euro</w:t>
            </w:r>
            <w:r w:rsidR="00E15E6B">
              <w:rPr>
                <w:noProof/>
                <w:lang w:val="en-US"/>
              </w:rPr>
              <w:t>s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/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Transaction size of the issuer's net assets (</w:t>
            </w:r>
            <w:proofErr w:type="gramStart"/>
            <w:r w:rsidRPr="00FA3286">
              <w:rPr>
                <w:lang w:val="en-US"/>
              </w:rPr>
              <w:t>in%</w:t>
            </w:r>
            <w:proofErr w:type="gramEnd"/>
            <w:r w:rsidRPr="00FA3286">
              <w:rPr>
                <w:lang w:val="en-US"/>
              </w:rPr>
              <w:t>)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jc w:val="center"/>
              <w:rPr>
                <w:lang w:val="uz-Cyrl-UZ"/>
              </w:rPr>
            </w:pPr>
            <w:r w:rsidRPr="00FA3286">
              <w:rPr>
                <w:lang w:val="uz-Cyrl-UZ"/>
              </w:rPr>
              <w:t>93,2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/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</w:pPr>
            <w:proofErr w:type="spellStart"/>
            <w:r w:rsidRPr="00FA3286">
              <w:t>Date</w:t>
            </w:r>
            <w:proofErr w:type="spellEnd"/>
            <w:r w:rsidRPr="00FA3286">
              <w:t xml:space="preserve"> </w:t>
            </w:r>
            <w:proofErr w:type="spellStart"/>
            <w:r w:rsidRPr="00FA3286">
              <w:t>of</w:t>
            </w:r>
            <w:proofErr w:type="spellEnd"/>
            <w:r w:rsidRPr="00FA3286">
              <w:t xml:space="preserve"> </w:t>
            </w:r>
            <w:proofErr w:type="spellStart"/>
            <w:r w:rsidRPr="00FA3286">
              <w:t>transaction</w:t>
            </w:r>
            <w:proofErr w:type="spellEnd"/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jc w:val="center"/>
              <w:rPr>
                <w:lang w:val="en-US"/>
              </w:rPr>
            </w:pPr>
            <w:r w:rsidRPr="00FA3286">
              <w:rPr>
                <w:lang w:val="uz-Cyrl-UZ"/>
              </w:rPr>
              <w:t xml:space="preserve">06.07.2019 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/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</w:pPr>
            <w:proofErr w:type="spellStart"/>
            <w:r w:rsidRPr="00FA3286">
              <w:t>Type</w:t>
            </w:r>
            <w:proofErr w:type="spellEnd"/>
            <w:r w:rsidRPr="00FA3286">
              <w:t xml:space="preserve"> </w:t>
            </w:r>
            <w:proofErr w:type="spellStart"/>
            <w:r w:rsidRPr="00FA3286">
              <w:t>of</w:t>
            </w:r>
            <w:proofErr w:type="spellEnd"/>
            <w:r w:rsidRPr="00FA3286">
              <w:t xml:space="preserve"> </w:t>
            </w:r>
            <w:proofErr w:type="spellStart"/>
            <w:r w:rsidRPr="00FA3286">
              <w:t>transaction</w:t>
            </w:r>
            <w:proofErr w:type="spellEnd"/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FA3286" w:rsidP="00F7363A">
            <w:pPr>
              <w:jc w:val="center"/>
            </w:pPr>
            <w:proofErr w:type="spellStart"/>
            <w:r w:rsidRPr="00FA3286">
              <w:t>Bank</w:t>
            </w:r>
            <w:proofErr w:type="spellEnd"/>
            <w:r w:rsidRPr="00FA3286">
              <w:t xml:space="preserve">  </w:t>
            </w:r>
            <w:r w:rsidRPr="00FA3286">
              <w:rPr>
                <w:noProof/>
                <w:lang w:val="en-US"/>
              </w:rPr>
              <w:t>credit</w:t>
            </w:r>
          </w:p>
        </w:tc>
      </w:tr>
      <w:tr w:rsidR="00640954" w:rsidRPr="00E15E6B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/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</w:pPr>
            <w:proofErr w:type="spellStart"/>
            <w:r w:rsidRPr="00FA3286">
              <w:t>Transaction</w:t>
            </w:r>
            <w:proofErr w:type="spellEnd"/>
            <w:r w:rsidRPr="00FA3286">
              <w:t xml:space="preserve"> </w:t>
            </w:r>
            <w:proofErr w:type="spellStart"/>
            <w:r w:rsidRPr="00FA3286">
              <w:t>subject</w:t>
            </w:r>
            <w:proofErr w:type="spellEnd"/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FA3286" w:rsidP="00F7363A">
            <w:pPr>
              <w:rPr>
                <w:lang w:val="en-US"/>
              </w:rPr>
            </w:pPr>
            <w:r w:rsidRPr="00FA3286">
              <w:rPr>
                <w:lang w:val="en-US"/>
              </w:rPr>
              <w:t>construction of a new 400t / day flat glass production line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lang w:val="en-US"/>
              </w:rPr>
            </w:pPr>
          </w:p>
        </w:tc>
        <w:tc>
          <w:tcPr>
            <w:tcW w:w="25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Who is the issuer of the transaction: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E15E6B" w:rsidP="00F7363A">
            <w:pPr>
              <w:pStyle w:val="af"/>
              <w:jc w:val="both"/>
            </w:pPr>
            <w:r>
              <w:rPr>
                <w:lang w:val="en-US"/>
              </w:rPr>
              <w:t>Receiver</w:t>
            </w:r>
            <w:r w:rsidR="00A43EA4" w:rsidRPr="00FA3286">
              <w:t>:</w:t>
            </w:r>
            <w:r w:rsidR="00640954" w:rsidRPr="00FA3286">
              <w:t xml:space="preserve">          «</w:t>
            </w:r>
            <w:bookmarkStart w:id="0" w:name="_GoBack"/>
            <w:bookmarkEnd w:id="0"/>
            <w:proofErr w:type="spellStart"/>
            <w:r w:rsidR="00640954" w:rsidRPr="00FA3286">
              <w:rPr>
                <w:lang w:val="en-US"/>
              </w:rPr>
              <w:t>Kvarts</w:t>
            </w:r>
            <w:proofErr w:type="spellEnd"/>
            <w:r w:rsidR="00640954" w:rsidRPr="00FA3286">
              <w:t>»</w:t>
            </w:r>
            <w:r w:rsidR="00640954" w:rsidRPr="00FA3286">
              <w:rPr>
                <w:lang w:val="en-US"/>
              </w:rPr>
              <w:t xml:space="preserve"> SC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pStyle w:val="af"/>
            </w:pPr>
          </w:p>
        </w:tc>
      </w:tr>
    </w:tbl>
    <w:p w:rsidR="00640954" w:rsidRPr="00FA3286" w:rsidRDefault="00640954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p w:rsidR="00640954" w:rsidRPr="00FA3286" w:rsidRDefault="00640954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tbl>
      <w:tblPr>
        <w:tblW w:w="5022" w:type="pct"/>
        <w:tblInd w:w="1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1"/>
        <w:gridCol w:w="3440"/>
      </w:tblGrid>
      <w:tr w:rsidR="00F40779" w:rsidRPr="005107C3" w:rsidTr="00FA3286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FA3286" w:rsidRDefault="00F40779" w:rsidP="00692A5A">
            <w:pPr>
              <w:ind w:left="260"/>
              <w:rPr>
                <w:lang w:val="en-US"/>
              </w:rPr>
            </w:pPr>
            <w:r w:rsidRPr="00FA3286">
              <w:rPr>
                <w:lang w:val="en-US"/>
              </w:rPr>
              <w:t>Full Name of executive director of society:</w:t>
            </w:r>
          </w:p>
          <w:p w:rsidR="00F40779" w:rsidRPr="00FA3286" w:rsidRDefault="00F40779" w:rsidP="00692A5A">
            <w:pPr>
              <w:rPr>
                <w:lang w:val="en-US"/>
              </w:rPr>
            </w:pP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FA3286" w:rsidRDefault="00E15E6B" w:rsidP="00692A5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Akhmedov</w:t>
            </w:r>
            <w:proofErr w:type="spellEnd"/>
            <w:r>
              <w:rPr>
                <w:lang w:val="en-US"/>
              </w:rPr>
              <w:t xml:space="preserve"> J</w:t>
            </w:r>
            <w:r w:rsidR="00FA3286" w:rsidRPr="00FA3286">
              <w:rPr>
                <w:lang w:val="en-US"/>
              </w:rPr>
              <w:t xml:space="preserve">amal </w:t>
            </w:r>
            <w:proofErr w:type="spellStart"/>
            <w:r w:rsidR="00FA3286" w:rsidRPr="00FA3286">
              <w:rPr>
                <w:lang w:val="en-US"/>
              </w:rPr>
              <w:t>Halmatovich</w:t>
            </w:r>
            <w:proofErr w:type="spellEnd"/>
            <w:r w:rsidR="00FA3286" w:rsidRPr="00FA3286">
              <w:rPr>
                <w:lang w:val="en-US"/>
              </w:rPr>
              <w:t xml:space="preserve"> </w:t>
            </w:r>
            <w:r w:rsidR="00F40779" w:rsidRPr="00FA3286">
              <w:rPr>
                <w:lang w:val="en-US"/>
              </w:rPr>
              <w:t>‎‎‎</w:t>
            </w:r>
          </w:p>
        </w:tc>
      </w:tr>
      <w:tr w:rsidR="00F40779" w:rsidRPr="00B154A5" w:rsidTr="00FA3286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FA3286" w:rsidRDefault="00F40779" w:rsidP="00692A5A">
            <w:pPr>
              <w:rPr>
                <w:lang w:val="uz-Cyrl-UZ"/>
              </w:rPr>
            </w:pPr>
          </w:p>
          <w:p w:rsidR="00F40779" w:rsidRPr="00FA3286" w:rsidRDefault="00F40779" w:rsidP="00692A5A">
            <w:pPr>
              <w:ind w:left="260"/>
              <w:rPr>
                <w:lang w:val="en-US"/>
              </w:rPr>
            </w:pPr>
            <w:r w:rsidRPr="00FA3286">
              <w:rPr>
                <w:lang w:val="en-US"/>
              </w:rPr>
              <w:t>Full Name of main accountant:</w:t>
            </w:r>
          </w:p>
          <w:p w:rsidR="00F40779" w:rsidRPr="00FA3286" w:rsidRDefault="00F40779" w:rsidP="00692A5A">
            <w:pPr>
              <w:rPr>
                <w:lang w:val="en-US"/>
              </w:rPr>
            </w:pP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FA3286" w:rsidRDefault="00F40779" w:rsidP="00692A5A">
            <w:pPr>
              <w:rPr>
                <w:lang w:val="uz-Cyrl-UZ"/>
              </w:rPr>
            </w:pPr>
          </w:p>
          <w:p w:rsidR="00F40779" w:rsidRPr="00FA3286" w:rsidRDefault="00B154A5" w:rsidP="00B154A5">
            <w:pPr>
              <w:rPr>
                <w:lang w:val="en-US"/>
              </w:rPr>
            </w:pPr>
            <w:proofErr w:type="spellStart"/>
            <w:r w:rsidRPr="00FA3286">
              <w:rPr>
                <w:lang w:val="en-US"/>
              </w:rPr>
              <w:t>Tursunov</w:t>
            </w:r>
            <w:proofErr w:type="spellEnd"/>
            <w:r w:rsidRPr="00FA3286">
              <w:rPr>
                <w:lang w:val="en-US"/>
              </w:rPr>
              <w:t xml:space="preserve"> </w:t>
            </w:r>
            <w:proofErr w:type="spellStart"/>
            <w:r w:rsidRPr="00FA3286">
              <w:rPr>
                <w:lang w:val="en-US"/>
              </w:rPr>
              <w:t>Qodirjon</w:t>
            </w:r>
            <w:proofErr w:type="spellEnd"/>
            <w:r w:rsidRPr="00FA3286">
              <w:rPr>
                <w:lang w:val="en-US"/>
              </w:rPr>
              <w:t xml:space="preserve"> </w:t>
            </w:r>
            <w:proofErr w:type="spellStart"/>
            <w:r w:rsidRPr="00FA3286">
              <w:rPr>
                <w:lang w:val="en-US"/>
              </w:rPr>
              <w:t>Odiljonovich</w:t>
            </w:r>
            <w:proofErr w:type="spellEnd"/>
          </w:p>
        </w:tc>
      </w:tr>
      <w:tr w:rsidR="00F40779" w:rsidRPr="005107C3" w:rsidTr="00FA3286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92A5A" w:rsidRPr="00FA3286" w:rsidRDefault="00692A5A" w:rsidP="00692A5A">
            <w:pPr>
              <w:ind w:left="260"/>
              <w:rPr>
                <w:lang w:val="uz-Cyrl-UZ"/>
              </w:rPr>
            </w:pPr>
            <w:r w:rsidRPr="00FA3286">
              <w:rPr>
                <w:lang w:val="en-US"/>
              </w:rPr>
              <w:t>Full Name of Authorized person who posted</w:t>
            </w:r>
          </w:p>
          <w:p w:rsidR="00692A5A" w:rsidRPr="00FA3286" w:rsidRDefault="00692A5A" w:rsidP="00692A5A">
            <w:pPr>
              <w:ind w:left="260"/>
              <w:rPr>
                <w:lang w:val="en-US"/>
              </w:rPr>
            </w:pPr>
            <w:r w:rsidRPr="00FA3286">
              <w:rPr>
                <w:lang w:val="en-US"/>
              </w:rPr>
              <w:t xml:space="preserve"> information on the</w:t>
            </w:r>
            <w:r w:rsidRPr="00FA3286">
              <w:rPr>
                <w:lang w:val="uz-Cyrl-UZ"/>
              </w:rPr>
              <w:t xml:space="preserve"> </w:t>
            </w:r>
            <w:r w:rsidRPr="00FA3286">
              <w:rPr>
                <w:lang w:val="en-US"/>
              </w:rPr>
              <w:t>website:</w:t>
            </w:r>
          </w:p>
          <w:p w:rsidR="00F40779" w:rsidRPr="00FA3286" w:rsidRDefault="00692A5A" w:rsidP="00692A5A">
            <w:pPr>
              <w:rPr>
                <w:lang w:val="uz-Cyrl-UZ"/>
              </w:rPr>
            </w:pPr>
            <w:r w:rsidRPr="00FA3286">
              <w:rPr>
                <w:lang w:val="en-US"/>
              </w:rPr>
              <w:br w:type="column"/>
            </w:r>
          </w:p>
          <w:p w:rsidR="00F40779" w:rsidRPr="00FA3286" w:rsidRDefault="00F40779" w:rsidP="00692A5A">
            <w:pPr>
              <w:rPr>
                <w:lang w:val="en-US"/>
              </w:rPr>
            </w:pP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692A5A" w:rsidRPr="00FA3286" w:rsidRDefault="00692A5A" w:rsidP="00692A5A">
            <w:pPr>
              <w:rPr>
                <w:lang w:val="en-US"/>
              </w:rPr>
            </w:pPr>
            <w:proofErr w:type="spellStart"/>
            <w:r w:rsidRPr="00FA3286">
              <w:rPr>
                <w:lang w:val="en-US"/>
              </w:rPr>
              <w:t>Mamadjanov</w:t>
            </w:r>
            <w:proofErr w:type="spellEnd"/>
            <w:r w:rsidRPr="00FA3286">
              <w:rPr>
                <w:lang w:val="en-US"/>
              </w:rPr>
              <w:t xml:space="preserve"> </w:t>
            </w:r>
            <w:proofErr w:type="spellStart"/>
            <w:r w:rsidRPr="00FA3286">
              <w:rPr>
                <w:lang w:val="en-US"/>
              </w:rPr>
              <w:t>Gulomdjon</w:t>
            </w:r>
            <w:proofErr w:type="spellEnd"/>
            <w:r w:rsidRPr="00FA3286">
              <w:rPr>
                <w:lang w:val="en-US"/>
              </w:rPr>
              <w:t xml:space="preserve"> </w:t>
            </w:r>
            <w:proofErr w:type="spellStart"/>
            <w:r w:rsidRPr="00FA3286">
              <w:rPr>
                <w:lang w:val="en-US"/>
              </w:rPr>
              <w:t>Rakhmatovich</w:t>
            </w:r>
            <w:proofErr w:type="spellEnd"/>
          </w:p>
          <w:p w:rsidR="00F40779" w:rsidRPr="00FA3286" w:rsidRDefault="00F40779" w:rsidP="00692A5A">
            <w:pPr>
              <w:rPr>
                <w:noProof/>
                <w:lang w:val="en-US"/>
              </w:rPr>
            </w:pPr>
          </w:p>
          <w:p w:rsidR="00F40779" w:rsidRPr="00FA3286" w:rsidRDefault="00F40779" w:rsidP="00692A5A">
            <w:pPr>
              <w:rPr>
                <w:lang w:val="en-US"/>
              </w:rPr>
            </w:pPr>
          </w:p>
        </w:tc>
      </w:tr>
    </w:tbl>
    <w:p w:rsidR="00FA3286" w:rsidRPr="005822F2" w:rsidRDefault="00FA3286" w:rsidP="00FA3286">
      <w:pPr>
        <w:widowControl w:val="0"/>
        <w:autoSpaceDE w:val="0"/>
        <w:autoSpaceDN w:val="0"/>
        <w:adjustRightInd w:val="0"/>
        <w:rPr>
          <w:noProof/>
          <w:lang w:val="en-US"/>
        </w:rPr>
      </w:pPr>
      <w:r w:rsidRPr="005822F2">
        <w:rPr>
          <w:noProof/>
          <w:lang w:val="en-US"/>
        </w:rPr>
        <w:t xml:space="preserve">To approve the </w:t>
      </w:r>
      <w:r>
        <w:rPr>
          <w:noProof/>
          <w:lang w:val="en-US"/>
        </w:rPr>
        <w:t>credit</w:t>
      </w:r>
      <w:r w:rsidRPr="005822F2">
        <w:rPr>
          <w:noProof/>
          <w:lang w:val="en-US"/>
        </w:rPr>
        <w:t xml:space="preserve"> for the construction of a new float line with the capacity of 400 to</w:t>
      </w:r>
      <w:r>
        <w:rPr>
          <w:noProof/>
          <w:lang w:val="en-US"/>
        </w:rPr>
        <w:t>ns per day on the basis of JSC Kvarts</w:t>
      </w:r>
      <w:r w:rsidRPr="005822F2">
        <w:rPr>
          <w:noProof/>
          <w:lang w:val="en-US"/>
        </w:rPr>
        <w:t xml:space="preserve"> from the Ferghana branch of Asaka Bank in the amount of 36 424 649 euros, the guarantee agreement and the guarantee to JP Morgan Chase Bank for $ 36 424 649 Euro credit agreement </w:t>
      </w:r>
      <w:r>
        <w:rPr>
          <w:noProof/>
          <w:lang w:val="en-US"/>
        </w:rPr>
        <w:t xml:space="preserve">SC </w:t>
      </w:r>
      <w:r w:rsidRPr="005822F2">
        <w:rPr>
          <w:noProof/>
          <w:lang w:val="en-US"/>
        </w:rPr>
        <w:t xml:space="preserve">Asaka Bank and JSC </w:t>
      </w:r>
      <w:r>
        <w:rPr>
          <w:noProof/>
          <w:lang w:val="en-US"/>
        </w:rPr>
        <w:t>Kv</w:t>
      </w:r>
      <w:r w:rsidRPr="005822F2">
        <w:rPr>
          <w:noProof/>
          <w:lang w:val="en-US"/>
        </w:rPr>
        <w:t>art</w:t>
      </w:r>
      <w:r>
        <w:rPr>
          <w:noProof/>
          <w:lang w:val="en-US"/>
        </w:rPr>
        <w:t>s</w:t>
      </w:r>
      <w:r w:rsidRPr="005822F2">
        <w:rPr>
          <w:noProof/>
          <w:lang w:val="en-US"/>
        </w:rPr>
        <w:t>.</w:t>
      </w:r>
    </w:p>
    <w:p w:rsidR="00FA3286" w:rsidRPr="005822F2" w:rsidRDefault="00FA3286" w:rsidP="00FA3286">
      <w:pPr>
        <w:widowControl w:val="0"/>
        <w:autoSpaceDE w:val="0"/>
        <w:autoSpaceDN w:val="0"/>
        <w:adjustRightInd w:val="0"/>
        <w:rPr>
          <w:noProof/>
          <w:lang w:val="en-US"/>
        </w:rPr>
      </w:pPr>
      <w:r w:rsidRPr="005822F2">
        <w:rPr>
          <w:noProof/>
          <w:lang w:val="en-US"/>
        </w:rPr>
        <w:t>2. To approve the register of m</w:t>
      </w:r>
      <w:r>
        <w:rPr>
          <w:noProof/>
          <w:lang w:val="en-US"/>
        </w:rPr>
        <w:t>ortgages and property of JSC Kvarts</w:t>
      </w:r>
      <w:r w:rsidRPr="005822F2">
        <w:rPr>
          <w:noProof/>
          <w:lang w:val="en-US"/>
        </w:rPr>
        <w:t xml:space="preserve"> for a loan in the amount of 36 424 649 euros from the Fergana branch of Asaka Bank.</w:t>
      </w:r>
    </w:p>
    <w:p w:rsidR="004007B7" w:rsidRPr="00FA3286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sectPr w:rsidR="004007B7" w:rsidRPr="00FA3286" w:rsidSect="00FD190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C63" w:rsidRDefault="00FA4C63" w:rsidP="00CD5114">
      <w:r>
        <w:separator/>
      </w:r>
    </w:p>
  </w:endnote>
  <w:endnote w:type="continuationSeparator" w:id="0">
    <w:p w:rsidR="00FA4C63" w:rsidRDefault="00FA4C63" w:rsidP="00CD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C63" w:rsidRDefault="00FA4C63" w:rsidP="00CD5114">
      <w:r>
        <w:separator/>
      </w:r>
    </w:p>
  </w:footnote>
  <w:footnote w:type="continuationSeparator" w:id="0">
    <w:p w:rsidR="00FA4C63" w:rsidRDefault="00FA4C63" w:rsidP="00CD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31271"/>
    <w:multiLevelType w:val="hybridMultilevel"/>
    <w:tmpl w:val="0368E4A4"/>
    <w:lvl w:ilvl="0" w:tplc="7496086A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751D1"/>
    <w:multiLevelType w:val="hybridMultilevel"/>
    <w:tmpl w:val="54804A64"/>
    <w:lvl w:ilvl="0" w:tplc="6936A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A69F4"/>
    <w:multiLevelType w:val="hybridMultilevel"/>
    <w:tmpl w:val="7FC2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5F63DA"/>
    <w:multiLevelType w:val="hybridMultilevel"/>
    <w:tmpl w:val="0E9A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250F5"/>
    <w:multiLevelType w:val="hybridMultilevel"/>
    <w:tmpl w:val="77989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D7B3E"/>
    <w:multiLevelType w:val="hybridMultilevel"/>
    <w:tmpl w:val="7166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9"/>
  </w:num>
  <w:num w:numId="5">
    <w:abstractNumId w:val="4"/>
  </w:num>
  <w:num w:numId="6">
    <w:abstractNumId w:val="14"/>
  </w:num>
  <w:num w:numId="7">
    <w:abstractNumId w:val="3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17"/>
  </w:num>
  <w:num w:numId="13">
    <w:abstractNumId w:val="2"/>
  </w:num>
  <w:num w:numId="14">
    <w:abstractNumId w:val="13"/>
  </w:num>
  <w:num w:numId="15">
    <w:abstractNumId w:val="7"/>
  </w:num>
  <w:num w:numId="16">
    <w:abstractNumId w:val="16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7B7"/>
    <w:rsid w:val="00033482"/>
    <w:rsid w:val="00046F39"/>
    <w:rsid w:val="000663CD"/>
    <w:rsid w:val="000705A8"/>
    <w:rsid w:val="000B76CC"/>
    <w:rsid w:val="000C6966"/>
    <w:rsid w:val="000F0F51"/>
    <w:rsid w:val="00101943"/>
    <w:rsid w:val="00121B7D"/>
    <w:rsid w:val="00126745"/>
    <w:rsid w:val="00130F73"/>
    <w:rsid w:val="00143D75"/>
    <w:rsid w:val="001479FF"/>
    <w:rsid w:val="00154307"/>
    <w:rsid w:val="001835AD"/>
    <w:rsid w:val="00184A41"/>
    <w:rsid w:val="001B069D"/>
    <w:rsid w:val="001B2F3D"/>
    <w:rsid w:val="001C299B"/>
    <w:rsid w:val="001D39A5"/>
    <w:rsid w:val="001E2114"/>
    <w:rsid w:val="00207C03"/>
    <w:rsid w:val="00210ED0"/>
    <w:rsid w:val="00213753"/>
    <w:rsid w:val="002258AC"/>
    <w:rsid w:val="0022795F"/>
    <w:rsid w:val="002446BA"/>
    <w:rsid w:val="00256FFE"/>
    <w:rsid w:val="002610B1"/>
    <w:rsid w:val="0028663D"/>
    <w:rsid w:val="002B3210"/>
    <w:rsid w:val="002B3D17"/>
    <w:rsid w:val="002B6299"/>
    <w:rsid w:val="002B6FEA"/>
    <w:rsid w:val="002C0C8E"/>
    <w:rsid w:val="002D6070"/>
    <w:rsid w:val="002D7409"/>
    <w:rsid w:val="002E1CAA"/>
    <w:rsid w:val="002F0981"/>
    <w:rsid w:val="002F6740"/>
    <w:rsid w:val="003154B5"/>
    <w:rsid w:val="00324907"/>
    <w:rsid w:val="00326834"/>
    <w:rsid w:val="00331A01"/>
    <w:rsid w:val="00332F76"/>
    <w:rsid w:val="0034731C"/>
    <w:rsid w:val="003507BF"/>
    <w:rsid w:val="003528D3"/>
    <w:rsid w:val="003A1AF5"/>
    <w:rsid w:val="003D5CAB"/>
    <w:rsid w:val="003F4CBD"/>
    <w:rsid w:val="003F7DE7"/>
    <w:rsid w:val="004007B7"/>
    <w:rsid w:val="0040335D"/>
    <w:rsid w:val="00406502"/>
    <w:rsid w:val="00423BD5"/>
    <w:rsid w:val="00443275"/>
    <w:rsid w:val="004542B5"/>
    <w:rsid w:val="00470623"/>
    <w:rsid w:val="0047253F"/>
    <w:rsid w:val="00487207"/>
    <w:rsid w:val="004A4C91"/>
    <w:rsid w:val="004B6903"/>
    <w:rsid w:val="004C3A57"/>
    <w:rsid w:val="004C451A"/>
    <w:rsid w:val="004E2720"/>
    <w:rsid w:val="004F1512"/>
    <w:rsid w:val="005304C4"/>
    <w:rsid w:val="00571B3F"/>
    <w:rsid w:val="005822F2"/>
    <w:rsid w:val="005846A4"/>
    <w:rsid w:val="005861A5"/>
    <w:rsid w:val="00586A14"/>
    <w:rsid w:val="00596B61"/>
    <w:rsid w:val="005C438E"/>
    <w:rsid w:val="005D18D8"/>
    <w:rsid w:val="005D7DD1"/>
    <w:rsid w:val="005E0C6E"/>
    <w:rsid w:val="005E6269"/>
    <w:rsid w:val="005F5FD7"/>
    <w:rsid w:val="00602D61"/>
    <w:rsid w:val="006115A6"/>
    <w:rsid w:val="00621F38"/>
    <w:rsid w:val="0062655D"/>
    <w:rsid w:val="00640954"/>
    <w:rsid w:val="006429B2"/>
    <w:rsid w:val="00643F04"/>
    <w:rsid w:val="00647967"/>
    <w:rsid w:val="00647E9A"/>
    <w:rsid w:val="00654329"/>
    <w:rsid w:val="00692A5A"/>
    <w:rsid w:val="00693494"/>
    <w:rsid w:val="00695408"/>
    <w:rsid w:val="006B011C"/>
    <w:rsid w:val="006B274C"/>
    <w:rsid w:val="006C2C2B"/>
    <w:rsid w:val="006D1A30"/>
    <w:rsid w:val="006E53B2"/>
    <w:rsid w:val="006F1BC0"/>
    <w:rsid w:val="006F5232"/>
    <w:rsid w:val="00702E19"/>
    <w:rsid w:val="00705528"/>
    <w:rsid w:val="00706A63"/>
    <w:rsid w:val="007124DB"/>
    <w:rsid w:val="00715B81"/>
    <w:rsid w:val="007344D3"/>
    <w:rsid w:val="00746E93"/>
    <w:rsid w:val="0077320F"/>
    <w:rsid w:val="00776C4C"/>
    <w:rsid w:val="007B6658"/>
    <w:rsid w:val="007C75C9"/>
    <w:rsid w:val="007C7895"/>
    <w:rsid w:val="007D54EE"/>
    <w:rsid w:val="007E6319"/>
    <w:rsid w:val="007F6349"/>
    <w:rsid w:val="007F751A"/>
    <w:rsid w:val="00804595"/>
    <w:rsid w:val="0081251B"/>
    <w:rsid w:val="0082193A"/>
    <w:rsid w:val="008353CF"/>
    <w:rsid w:val="00843860"/>
    <w:rsid w:val="00862B80"/>
    <w:rsid w:val="00863E4A"/>
    <w:rsid w:val="00883632"/>
    <w:rsid w:val="008918B4"/>
    <w:rsid w:val="008C100F"/>
    <w:rsid w:val="008C3A1D"/>
    <w:rsid w:val="008C6BD9"/>
    <w:rsid w:val="008E26B0"/>
    <w:rsid w:val="00900EC3"/>
    <w:rsid w:val="00910920"/>
    <w:rsid w:val="0091415C"/>
    <w:rsid w:val="00933D9F"/>
    <w:rsid w:val="00941418"/>
    <w:rsid w:val="009618B3"/>
    <w:rsid w:val="00962F38"/>
    <w:rsid w:val="00973F7F"/>
    <w:rsid w:val="009A6167"/>
    <w:rsid w:val="009C41D4"/>
    <w:rsid w:val="009D006F"/>
    <w:rsid w:val="009F191C"/>
    <w:rsid w:val="00A0667F"/>
    <w:rsid w:val="00A13DB2"/>
    <w:rsid w:val="00A14AAE"/>
    <w:rsid w:val="00A14FC8"/>
    <w:rsid w:val="00A2266A"/>
    <w:rsid w:val="00A249C9"/>
    <w:rsid w:val="00A252EE"/>
    <w:rsid w:val="00A320EE"/>
    <w:rsid w:val="00A43EA4"/>
    <w:rsid w:val="00A46080"/>
    <w:rsid w:val="00A73C60"/>
    <w:rsid w:val="00A76578"/>
    <w:rsid w:val="00A91872"/>
    <w:rsid w:val="00A935BE"/>
    <w:rsid w:val="00A9399B"/>
    <w:rsid w:val="00AA04AE"/>
    <w:rsid w:val="00AF2735"/>
    <w:rsid w:val="00AF414E"/>
    <w:rsid w:val="00B00E16"/>
    <w:rsid w:val="00B154A5"/>
    <w:rsid w:val="00B36666"/>
    <w:rsid w:val="00B41540"/>
    <w:rsid w:val="00B42E44"/>
    <w:rsid w:val="00B55C40"/>
    <w:rsid w:val="00B71FBF"/>
    <w:rsid w:val="00B87CDE"/>
    <w:rsid w:val="00B900E6"/>
    <w:rsid w:val="00BB6A30"/>
    <w:rsid w:val="00BF1FB4"/>
    <w:rsid w:val="00BF32AF"/>
    <w:rsid w:val="00C03533"/>
    <w:rsid w:val="00C07D13"/>
    <w:rsid w:val="00C2030E"/>
    <w:rsid w:val="00C276CD"/>
    <w:rsid w:val="00C4203D"/>
    <w:rsid w:val="00C56465"/>
    <w:rsid w:val="00C80BCD"/>
    <w:rsid w:val="00C90780"/>
    <w:rsid w:val="00CA0619"/>
    <w:rsid w:val="00CB4B76"/>
    <w:rsid w:val="00CC4C75"/>
    <w:rsid w:val="00CC58E6"/>
    <w:rsid w:val="00CC7627"/>
    <w:rsid w:val="00CD5114"/>
    <w:rsid w:val="00CE2F18"/>
    <w:rsid w:val="00CE507A"/>
    <w:rsid w:val="00CF1F53"/>
    <w:rsid w:val="00CF57F9"/>
    <w:rsid w:val="00D00D0F"/>
    <w:rsid w:val="00D01920"/>
    <w:rsid w:val="00D05E12"/>
    <w:rsid w:val="00D06B40"/>
    <w:rsid w:val="00D34FCA"/>
    <w:rsid w:val="00D36C09"/>
    <w:rsid w:val="00D37E98"/>
    <w:rsid w:val="00D45D05"/>
    <w:rsid w:val="00D4707C"/>
    <w:rsid w:val="00D55B00"/>
    <w:rsid w:val="00D55BFB"/>
    <w:rsid w:val="00D5704B"/>
    <w:rsid w:val="00D57608"/>
    <w:rsid w:val="00D823FF"/>
    <w:rsid w:val="00D83127"/>
    <w:rsid w:val="00D92369"/>
    <w:rsid w:val="00D97837"/>
    <w:rsid w:val="00DA718B"/>
    <w:rsid w:val="00DC2646"/>
    <w:rsid w:val="00DF0EBC"/>
    <w:rsid w:val="00E04D81"/>
    <w:rsid w:val="00E1085F"/>
    <w:rsid w:val="00E15E6B"/>
    <w:rsid w:val="00E21CB4"/>
    <w:rsid w:val="00E34D1E"/>
    <w:rsid w:val="00E67736"/>
    <w:rsid w:val="00E82A51"/>
    <w:rsid w:val="00E8467C"/>
    <w:rsid w:val="00EA380D"/>
    <w:rsid w:val="00EB35E2"/>
    <w:rsid w:val="00EC4115"/>
    <w:rsid w:val="00EC7A3A"/>
    <w:rsid w:val="00ED5716"/>
    <w:rsid w:val="00EE1E22"/>
    <w:rsid w:val="00F249E2"/>
    <w:rsid w:val="00F40779"/>
    <w:rsid w:val="00F407BA"/>
    <w:rsid w:val="00F4577A"/>
    <w:rsid w:val="00F63AA6"/>
    <w:rsid w:val="00F727C0"/>
    <w:rsid w:val="00F76716"/>
    <w:rsid w:val="00F86F26"/>
    <w:rsid w:val="00F875D1"/>
    <w:rsid w:val="00F95FD7"/>
    <w:rsid w:val="00F97796"/>
    <w:rsid w:val="00FA2F8F"/>
    <w:rsid w:val="00FA3286"/>
    <w:rsid w:val="00FA4C63"/>
    <w:rsid w:val="00FC0FAB"/>
    <w:rsid w:val="00FD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uiPriority w:val="99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82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822F2"/>
    <w:rPr>
      <w:rFonts w:ascii="Courier New" w:eastAsia="Times New Roman" w:hAnsi="Courier New" w:cs="Courier New"/>
      <w:sz w:val="20"/>
      <w:szCs w:val="20"/>
      <w:lang w:val="en-US"/>
    </w:rPr>
  </w:style>
  <w:style w:type="paragraph" w:styleId="af">
    <w:name w:val="Normal (Web)"/>
    <w:basedOn w:val="a"/>
    <w:uiPriority w:val="99"/>
    <w:unhideWhenUsed/>
    <w:rsid w:val="00640954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varts.u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2038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qvartznew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20384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20384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CF41-439A-466E-9BF8-C12DE99B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chevas</cp:lastModifiedBy>
  <cp:revision>94</cp:revision>
  <cp:lastPrinted>2017-06-08T23:28:00Z</cp:lastPrinted>
  <dcterms:created xsi:type="dcterms:W3CDTF">2017-06-08T01:34:00Z</dcterms:created>
  <dcterms:modified xsi:type="dcterms:W3CDTF">2019-12-12T03:08:00Z</dcterms:modified>
</cp:coreProperties>
</file>